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578" w:rsidRDefault="00626578" w:rsidP="001B68AB">
      <w:pPr>
        <w:spacing w:after="320"/>
        <w:jc w:val="center"/>
        <w:rPr>
          <w:rFonts w:ascii="Times New Roman" w:hAnsi="Times New Roman" w:cs="Times New Roman"/>
          <w:sz w:val="40"/>
          <w:szCs w:val="48"/>
        </w:rPr>
      </w:pPr>
    </w:p>
    <w:p w:rsidR="006B453C" w:rsidRPr="00626578" w:rsidRDefault="00626578" w:rsidP="001B68AB">
      <w:pPr>
        <w:spacing w:after="320"/>
        <w:jc w:val="center"/>
        <w:rPr>
          <w:rFonts w:ascii="Times New Roman" w:hAnsi="Times New Roman" w:cs="Times New Roman"/>
          <w:sz w:val="32"/>
          <w:szCs w:val="48"/>
        </w:rPr>
      </w:pPr>
      <w:r w:rsidRPr="00626578">
        <w:rPr>
          <w:rFonts w:ascii="Times New Roman" w:hAnsi="Times New Roman" w:cs="Times New Roman"/>
          <w:sz w:val="32"/>
          <w:szCs w:val="48"/>
        </w:rPr>
        <w:t>A Consequential</w:t>
      </w:r>
      <w:r w:rsidR="00FD5431" w:rsidRPr="00626578">
        <w:rPr>
          <w:rFonts w:ascii="Times New Roman" w:hAnsi="Times New Roman" w:cs="Times New Roman"/>
          <w:sz w:val="32"/>
          <w:szCs w:val="48"/>
        </w:rPr>
        <w:t xml:space="preserve"> Future </w:t>
      </w:r>
      <w:r w:rsidRPr="00626578">
        <w:rPr>
          <w:rFonts w:ascii="Times New Roman" w:hAnsi="Times New Roman" w:cs="Times New Roman"/>
          <w:sz w:val="32"/>
          <w:szCs w:val="48"/>
        </w:rPr>
        <w:t>f</w:t>
      </w:r>
      <w:r w:rsidR="00FD5431" w:rsidRPr="00626578">
        <w:rPr>
          <w:rFonts w:ascii="Times New Roman" w:hAnsi="Times New Roman" w:cs="Times New Roman"/>
          <w:sz w:val="32"/>
          <w:szCs w:val="48"/>
        </w:rPr>
        <w:t>o</w:t>
      </w:r>
      <w:r w:rsidRPr="00626578">
        <w:rPr>
          <w:rFonts w:ascii="Times New Roman" w:hAnsi="Times New Roman" w:cs="Times New Roman"/>
          <w:sz w:val="32"/>
          <w:szCs w:val="48"/>
        </w:rPr>
        <w:t>r</w:t>
      </w:r>
      <w:r w:rsidR="00FD5431" w:rsidRPr="00626578">
        <w:rPr>
          <w:rFonts w:ascii="Times New Roman" w:hAnsi="Times New Roman" w:cs="Times New Roman"/>
          <w:sz w:val="32"/>
          <w:szCs w:val="48"/>
        </w:rPr>
        <w:t xml:space="preserve"> Epidemiology</w:t>
      </w:r>
    </w:p>
    <w:p w:rsidR="00FD5431" w:rsidRPr="00626578" w:rsidRDefault="004B0A0A" w:rsidP="00626578">
      <w:pPr>
        <w:jc w:val="center"/>
        <w:rPr>
          <w:rFonts w:ascii="Times New Roman" w:hAnsi="Times New Roman" w:cs="Times New Roman"/>
          <w:sz w:val="24"/>
          <w:szCs w:val="48"/>
        </w:rPr>
      </w:pPr>
      <w:r w:rsidRPr="00626578">
        <w:rPr>
          <w:rFonts w:ascii="Times New Roman" w:hAnsi="Times New Roman" w:cs="Times New Roman"/>
          <w:sz w:val="24"/>
          <w:szCs w:val="48"/>
        </w:rPr>
        <w:t>Victor J. Schoenbach, 9/</w:t>
      </w:r>
      <w:r w:rsidR="00C75811" w:rsidRPr="00626578">
        <w:rPr>
          <w:rFonts w:ascii="Times New Roman" w:hAnsi="Times New Roman" w:cs="Times New Roman"/>
          <w:sz w:val="24"/>
          <w:szCs w:val="48"/>
        </w:rPr>
        <w:t>8</w:t>
      </w:r>
      <w:r w:rsidRPr="00626578">
        <w:rPr>
          <w:rFonts w:ascii="Times New Roman" w:hAnsi="Times New Roman" w:cs="Times New Roman"/>
          <w:sz w:val="24"/>
          <w:szCs w:val="48"/>
        </w:rPr>
        <w:t>/2014</w:t>
      </w:r>
    </w:p>
    <w:p w:rsidR="004B0A0A" w:rsidRDefault="00C079DA" w:rsidP="00555ABD">
      <w:pPr>
        <w:spacing w:after="0"/>
        <w:jc w:val="center"/>
        <w:rPr>
          <w:rFonts w:ascii="Times New Roman" w:hAnsi="Times New Roman" w:cs="Times New Roman"/>
          <w:i/>
          <w:sz w:val="24"/>
          <w:szCs w:val="48"/>
        </w:rPr>
      </w:pPr>
      <w:r w:rsidRPr="00626578">
        <w:rPr>
          <w:rFonts w:ascii="Times New Roman" w:hAnsi="Times New Roman" w:cs="Times New Roman"/>
          <w:sz w:val="24"/>
          <w:szCs w:val="48"/>
        </w:rPr>
        <w:t xml:space="preserve">Presented at the </w:t>
      </w:r>
      <w:r w:rsidRPr="00626578">
        <w:rPr>
          <w:rFonts w:ascii="Times New Roman" w:hAnsi="Times New Roman" w:cs="Times New Roman"/>
          <w:sz w:val="24"/>
          <w:szCs w:val="48"/>
        </w:rPr>
        <w:br/>
      </w:r>
      <w:r w:rsidR="004B0A0A" w:rsidRPr="00626578">
        <w:rPr>
          <w:rFonts w:ascii="Times New Roman" w:hAnsi="Times New Roman" w:cs="Times New Roman"/>
          <w:sz w:val="24"/>
          <w:szCs w:val="48"/>
        </w:rPr>
        <w:t>American College of Epidemiology Annual Meeting</w:t>
      </w:r>
      <w:r w:rsidR="00626578">
        <w:rPr>
          <w:rFonts w:ascii="Times New Roman" w:hAnsi="Times New Roman" w:cs="Times New Roman"/>
          <w:sz w:val="24"/>
          <w:szCs w:val="48"/>
        </w:rPr>
        <w:br/>
      </w:r>
      <w:r w:rsidRPr="00626578">
        <w:rPr>
          <w:rFonts w:ascii="Times New Roman" w:hAnsi="Times New Roman" w:cs="Times New Roman"/>
          <w:i/>
          <w:sz w:val="24"/>
          <w:szCs w:val="48"/>
        </w:rPr>
        <w:t>Making Epidemiology More Consequential</w:t>
      </w:r>
    </w:p>
    <w:p w:rsidR="00555ABD" w:rsidRPr="00626578" w:rsidRDefault="00555ABD" w:rsidP="001B68AB">
      <w:pPr>
        <w:spacing w:after="320"/>
        <w:jc w:val="center"/>
        <w:rPr>
          <w:rFonts w:ascii="Times New Roman" w:hAnsi="Times New Roman" w:cs="Times New Roman"/>
          <w:sz w:val="24"/>
          <w:szCs w:val="48"/>
        </w:rPr>
      </w:pPr>
      <w:r w:rsidRPr="00626578">
        <w:rPr>
          <w:rFonts w:ascii="Times New Roman" w:hAnsi="Times New Roman" w:cs="Times New Roman"/>
          <w:sz w:val="24"/>
          <w:szCs w:val="48"/>
        </w:rPr>
        <w:t>September 2014, Silver Spring, MD</w:t>
      </w:r>
      <w:r w:rsidRPr="00626578">
        <w:rPr>
          <w:rFonts w:ascii="Times New Roman" w:hAnsi="Times New Roman" w:cs="Times New Roman"/>
          <w:sz w:val="24"/>
          <w:szCs w:val="48"/>
        </w:rPr>
        <w:br/>
      </w:r>
    </w:p>
    <w:p w:rsidR="009E4ADF" w:rsidRPr="00626578" w:rsidRDefault="00D44440" w:rsidP="001B68AB">
      <w:pPr>
        <w:spacing w:after="320"/>
        <w:rPr>
          <w:rFonts w:ascii="Times New Roman" w:hAnsi="Times New Roman" w:cs="Times New Roman"/>
          <w:sz w:val="24"/>
          <w:szCs w:val="48"/>
        </w:rPr>
      </w:pPr>
      <w:r w:rsidRPr="00626578">
        <w:rPr>
          <w:rFonts w:ascii="Times New Roman" w:hAnsi="Times New Roman" w:cs="Times New Roman"/>
          <w:sz w:val="24"/>
          <w:szCs w:val="48"/>
        </w:rPr>
        <w:t xml:space="preserve">Epidemiology </w:t>
      </w:r>
      <w:r w:rsidR="00E20E40" w:rsidRPr="00626578">
        <w:rPr>
          <w:rFonts w:ascii="Times New Roman" w:hAnsi="Times New Roman" w:cs="Times New Roman"/>
          <w:sz w:val="24"/>
          <w:szCs w:val="48"/>
        </w:rPr>
        <w:t>has always been</w:t>
      </w:r>
      <w:r w:rsidRPr="00626578">
        <w:rPr>
          <w:rFonts w:ascii="Times New Roman" w:hAnsi="Times New Roman" w:cs="Times New Roman"/>
          <w:sz w:val="24"/>
          <w:szCs w:val="48"/>
        </w:rPr>
        <w:t xml:space="preserve"> consequential. Although </w:t>
      </w:r>
      <w:r w:rsidR="00515CAF">
        <w:rPr>
          <w:rFonts w:ascii="Times New Roman" w:hAnsi="Times New Roman" w:cs="Times New Roman"/>
          <w:sz w:val="24"/>
          <w:szCs w:val="48"/>
        </w:rPr>
        <w:t>we may not often think about</w:t>
      </w:r>
      <w:r w:rsidRPr="00626578">
        <w:rPr>
          <w:rFonts w:ascii="Times New Roman" w:hAnsi="Times New Roman" w:cs="Times New Roman"/>
          <w:sz w:val="24"/>
          <w:szCs w:val="48"/>
        </w:rPr>
        <w:t xml:space="preserve"> it, many of us </w:t>
      </w:r>
      <w:r w:rsidR="00E70F66" w:rsidRPr="00626578">
        <w:rPr>
          <w:rFonts w:ascii="Times New Roman" w:hAnsi="Times New Roman" w:cs="Times New Roman"/>
          <w:sz w:val="24"/>
          <w:szCs w:val="48"/>
        </w:rPr>
        <w:t>are</w:t>
      </w:r>
      <w:r w:rsidRPr="00626578">
        <w:rPr>
          <w:rFonts w:ascii="Times New Roman" w:hAnsi="Times New Roman" w:cs="Times New Roman"/>
          <w:sz w:val="24"/>
          <w:szCs w:val="48"/>
        </w:rPr>
        <w:t xml:space="preserve"> alive today </w:t>
      </w:r>
      <w:r w:rsidR="00E20E40" w:rsidRPr="00626578">
        <w:rPr>
          <w:rFonts w:ascii="Times New Roman" w:hAnsi="Times New Roman" w:cs="Times New Roman"/>
          <w:sz w:val="24"/>
          <w:szCs w:val="48"/>
        </w:rPr>
        <w:t xml:space="preserve">thanks </w:t>
      </w:r>
      <w:r w:rsidRPr="00626578">
        <w:rPr>
          <w:rFonts w:ascii="Times New Roman" w:hAnsi="Times New Roman" w:cs="Times New Roman"/>
          <w:sz w:val="24"/>
          <w:szCs w:val="48"/>
        </w:rPr>
        <w:t xml:space="preserve">to epidemiology. </w:t>
      </w:r>
      <w:r w:rsidR="00E20E40" w:rsidRPr="00626578">
        <w:rPr>
          <w:rFonts w:ascii="Times New Roman" w:hAnsi="Times New Roman" w:cs="Times New Roman"/>
          <w:sz w:val="24"/>
          <w:szCs w:val="48"/>
        </w:rPr>
        <w:t>I</w:t>
      </w:r>
      <w:r w:rsidRPr="00626578">
        <w:rPr>
          <w:rFonts w:ascii="Times New Roman" w:hAnsi="Times New Roman" w:cs="Times New Roman"/>
          <w:sz w:val="24"/>
          <w:szCs w:val="48"/>
        </w:rPr>
        <w:t xml:space="preserve">n 1900 – a few years earlier than my grandparents immigrated to this country – </w:t>
      </w:r>
      <w:r w:rsidR="00E20E40" w:rsidRPr="00626578">
        <w:rPr>
          <w:rFonts w:ascii="Times New Roman" w:hAnsi="Times New Roman" w:cs="Times New Roman"/>
          <w:sz w:val="24"/>
          <w:szCs w:val="48"/>
        </w:rPr>
        <w:t xml:space="preserve">life expectancy in the U.S. </w:t>
      </w:r>
      <w:r w:rsidRPr="00626578">
        <w:rPr>
          <w:rFonts w:ascii="Times New Roman" w:hAnsi="Times New Roman" w:cs="Times New Roman"/>
          <w:sz w:val="24"/>
          <w:szCs w:val="48"/>
        </w:rPr>
        <w:t xml:space="preserve">was 47.3 years. By the end of the century </w:t>
      </w:r>
      <w:r w:rsidR="00E20E40" w:rsidRPr="00626578">
        <w:rPr>
          <w:rFonts w:ascii="Times New Roman" w:hAnsi="Times New Roman" w:cs="Times New Roman"/>
          <w:sz w:val="24"/>
          <w:szCs w:val="48"/>
        </w:rPr>
        <w:t>it was</w:t>
      </w:r>
      <w:r w:rsidRPr="00626578">
        <w:rPr>
          <w:rFonts w:ascii="Times New Roman" w:hAnsi="Times New Roman" w:cs="Times New Roman"/>
          <w:sz w:val="24"/>
          <w:szCs w:val="48"/>
        </w:rPr>
        <w:t xml:space="preserve"> </w:t>
      </w:r>
      <w:r w:rsidR="0083763B" w:rsidRPr="00626578">
        <w:rPr>
          <w:rFonts w:ascii="Times New Roman" w:hAnsi="Times New Roman" w:cs="Times New Roman"/>
          <w:sz w:val="24"/>
          <w:szCs w:val="48"/>
        </w:rPr>
        <w:t xml:space="preserve">76.8 </w:t>
      </w:r>
      <w:r w:rsidR="00555ABD">
        <w:rPr>
          <w:rFonts w:ascii="Times New Roman" w:hAnsi="Times New Roman" w:cs="Times New Roman"/>
          <w:sz w:val="24"/>
          <w:szCs w:val="48"/>
        </w:rPr>
        <w:t>years</w:t>
      </w:r>
      <w:hyperlink w:history="1">
        <w:r w:rsidR="00555ABD" w:rsidRPr="00AD0F6E">
          <w:rPr>
            <w:rStyle w:val="Hyperlink"/>
            <w:rFonts w:ascii="Times New Roman" w:hAnsi="Times New Roman" w:cs="Times New Roman"/>
            <w:vanish/>
            <w:sz w:val="24"/>
            <w:szCs w:val="48"/>
          </w:rPr>
          <w:t>http://www.cdc.gov/mmwr/preview/mmwrhtml/mm6019a5.htm</w:t>
        </w:r>
      </w:hyperlink>
      <w:r w:rsidRPr="00626578">
        <w:rPr>
          <w:rFonts w:ascii="Times New Roman" w:hAnsi="Times New Roman" w:cs="Times New Roman"/>
          <w:sz w:val="24"/>
          <w:szCs w:val="48"/>
        </w:rPr>
        <w:t>, with death rates declining a further 16% by 2010</w:t>
      </w:r>
      <w:r w:rsidR="0083763B" w:rsidRPr="00626578">
        <w:rPr>
          <w:rFonts w:ascii="Times New Roman" w:hAnsi="Times New Roman" w:cs="Times New Roman"/>
          <w:sz w:val="24"/>
          <w:szCs w:val="48"/>
        </w:rPr>
        <w:t xml:space="preserve"> (</w:t>
      </w:r>
      <w:r w:rsidR="00555ABD">
        <w:rPr>
          <w:rFonts w:ascii="Times New Roman" w:hAnsi="Times New Roman" w:cs="Times New Roman"/>
          <w:sz w:val="24"/>
          <w:szCs w:val="48"/>
        </w:rPr>
        <w:t>1</w:t>
      </w:r>
      <w:hyperlink r:id="rId8" w:history="1">
        <w:r w:rsidR="0083763B" w:rsidRPr="00626578">
          <w:rPr>
            <w:rStyle w:val="Hyperlink"/>
            <w:rFonts w:ascii="Times New Roman" w:hAnsi="Times New Roman" w:cs="Times New Roman"/>
            <w:vanish/>
            <w:sz w:val="24"/>
            <w:szCs w:val="48"/>
          </w:rPr>
          <w:t>http://www.cdc.gov/mmwr/preview/mmwrhtml/mm6019a5.htm</w:t>
        </w:r>
      </w:hyperlink>
      <w:r w:rsidR="0083763B" w:rsidRPr="00626578">
        <w:rPr>
          <w:rFonts w:ascii="Times New Roman" w:hAnsi="Times New Roman" w:cs="Times New Roman"/>
          <w:sz w:val="24"/>
          <w:szCs w:val="48"/>
        </w:rPr>
        <w:t xml:space="preserve">).  </w:t>
      </w:r>
    </w:p>
    <w:p w:rsidR="00555ABD" w:rsidRDefault="00B764A2" w:rsidP="001B68AB">
      <w:pPr>
        <w:spacing w:after="320"/>
        <w:rPr>
          <w:rFonts w:ascii="Times New Roman" w:hAnsi="Times New Roman" w:cs="Times New Roman"/>
          <w:sz w:val="24"/>
          <w:szCs w:val="48"/>
        </w:rPr>
      </w:pPr>
      <w:r>
        <w:rPr>
          <w:rFonts w:ascii="Times New Roman" w:hAnsi="Times New Roman" w:cs="Times New Roman"/>
          <w:sz w:val="24"/>
          <w:szCs w:val="48"/>
        </w:rPr>
        <w:t>T</w:t>
      </w:r>
      <w:r w:rsidR="00D44440" w:rsidRPr="00626578">
        <w:rPr>
          <w:rFonts w:ascii="Times New Roman" w:hAnsi="Times New Roman" w:cs="Times New Roman"/>
          <w:sz w:val="24"/>
          <w:szCs w:val="48"/>
        </w:rPr>
        <w:t xml:space="preserve">he </w:t>
      </w:r>
      <w:r w:rsidR="00C82BEB" w:rsidRPr="00626578">
        <w:rPr>
          <w:rFonts w:ascii="Times New Roman" w:hAnsi="Times New Roman" w:cs="Times New Roman"/>
          <w:sz w:val="24"/>
          <w:szCs w:val="48"/>
        </w:rPr>
        <w:t xml:space="preserve">great public health achievements </w:t>
      </w:r>
      <w:r w:rsidR="00D44440" w:rsidRPr="00626578">
        <w:rPr>
          <w:rFonts w:ascii="Times New Roman" w:hAnsi="Times New Roman" w:cs="Times New Roman"/>
          <w:sz w:val="24"/>
          <w:szCs w:val="48"/>
        </w:rPr>
        <w:t>responsible for these improvements includ</w:t>
      </w:r>
      <w:r>
        <w:rPr>
          <w:rFonts w:ascii="Times New Roman" w:hAnsi="Times New Roman" w:cs="Times New Roman"/>
          <w:sz w:val="24"/>
          <w:szCs w:val="48"/>
        </w:rPr>
        <w:t>ed</w:t>
      </w:r>
      <w:r w:rsidR="00D44440" w:rsidRPr="00626578">
        <w:rPr>
          <w:rFonts w:ascii="Times New Roman" w:hAnsi="Times New Roman" w:cs="Times New Roman"/>
          <w:sz w:val="24"/>
          <w:szCs w:val="48"/>
        </w:rPr>
        <w:t xml:space="preserve"> pr</w:t>
      </w:r>
      <w:r w:rsidR="00C82BEB" w:rsidRPr="00626578">
        <w:rPr>
          <w:rFonts w:ascii="Times New Roman" w:hAnsi="Times New Roman" w:cs="Times New Roman"/>
          <w:sz w:val="24"/>
          <w:szCs w:val="48"/>
        </w:rPr>
        <w:t>evention and control of</w:t>
      </w:r>
      <w:r w:rsidR="0086372C" w:rsidRPr="00626578">
        <w:rPr>
          <w:rFonts w:ascii="Times New Roman" w:hAnsi="Times New Roman" w:cs="Times New Roman"/>
          <w:sz w:val="24"/>
          <w:szCs w:val="48"/>
        </w:rPr>
        <w:t xml:space="preserve"> virulent</w:t>
      </w:r>
      <w:r w:rsidR="00C82BEB" w:rsidRPr="00626578">
        <w:rPr>
          <w:rFonts w:ascii="Times New Roman" w:hAnsi="Times New Roman" w:cs="Times New Roman"/>
          <w:sz w:val="24"/>
          <w:szCs w:val="48"/>
        </w:rPr>
        <w:t xml:space="preserve"> </w:t>
      </w:r>
      <w:r w:rsidR="0086372C" w:rsidRPr="00626578">
        <w:rPr>
          <w:rFonts w:ascii="Times New Roman" w:hAnsi="Times New Roman" w:cs="Times New Roman"/>
          <w:sz w:val="24"/>
          <w:szCs w:val="48"/>
        </w:rPr>
        <w:t xml:space="preserve">childhood </w:t>
      </w:r>
      <w:r w:rsidR="00C82BEB" w:rsidRPr="00626578">
        <w:rPr>
          <w:rFonts w:ascii="Times New Roman" w:hAnsi="Times New Roman" w:cs="Times New Roman"/>
          <w:sz w:val="24"/>
          <w:szCs w:val="48"/>
        </w:rPr>
        <w:t xml:space="preserve">infectious diseases, </w:t>
      </w:r>
      <w:r w:rsidR="00555ABD">
        <w:rPr>
          <w:rFonts w:ascii="Times New Roman" w:hAnsi="Times New Roman" w:cs="Times New Roman"/>
          <w:sz w:val="24"/>
          <w:szCs w:val="48"/>
        </w:rPr>
        <w:t>cardiovascular diseases</w:t>
      </w:r>
      <w:r w:rsidR="00C82BEB" w:rsidRPr="00626578">
        <w:rPr>
          <w:rFonts w:ascii="Times New Roman" w:hAnsi="Times New Roman" w:cs="Times New Roman"/>
          <w:sz w:val="24"/>
          <w:szCs w:val="48"/>
        </w:rPr>
        <w:t>, cancer, motor vehicle</w:t>
      </w:r>
      <w:r w:rsidR="0086372C" w:rsidRPr="00626578">
        <w:rPr>
          <w:rFonts w:ascii="Times New Roman" w:hAnsi="Times New Roman" w:cs="Times New Roman"/>
          <w:sz w:val="24"/>
          <w:szCs w:val="48"/>
        </w:rPr>
        <w:t xml:space="preserve"> injury,</w:t>
      </w:r>
      <w:r w:rsidR="00C82BEB" w:rsidRPr="00626578">
        <w:rPr>
          <w:rFonts w:ascii="Times New Roman" w:hAnsi="Times New Roman" w:cs="Times New Roman"/>
          <w:sz w:val="24"/>
          <w:szCs w:val="48"/>
        </w:rPr>
        <w:t xml:space="preserve"> occupational injury</w:t>
      </w:r>
      <w:r w:rsidR="00E20E40" w:rsidRPr="00626578">
        <w:rPr>
          <w:rFonts w:ascii="Times New Roman" w:hAnsi="Times New Roman" w:cs="Times New Roman"/>
          <w:sz w:val="24"/>
          <w:szCs w:val="48"/>
        </w:rPr>
        <w:t>;</w:t>
      </w:r>
      <w:r w:rsidR="0086372C" w:rsidRPr="00626578">
        <w:rPr>
          <w:rFonts w:ascii="Times New Roman" w:hAnsi="Times New Roman" w:cs="Times New Roman"/>
          <w:sz w:val="24"/>
          <w:szCs w:val="48"/>
        </w:rPr>
        <w:t xml:space="preserve"> </w:t>
      </w:r>
      <w:r w:rsidR="00C82BEB" w:rsidRPr="00626578">
        <w:rPr>
          <w:rFonts w:ascii="Times New Roman" w:hAnsi="Times New Roman" w:cs="Times New Roman"/>
          <w:sz w:val="24"/>
          <w:szCs w:val="48"/>
        </w:rPr>
        <w:t>dramatic advanc</w:t>
      </w:r>
      <w:r w:rsidR="0086372C" w:rsidRPr="00626578">
        <w:rPr>
          <w:rFonts w:ascii="Times New Roman" w:hAnsi="Times New Roman" w:cs="Times New Roman"/>
          <w:sz w:val="24"/>
          <w:szCs w:val="48"/>
        </w:rPr>
        <w:t>es in maternal and infant health</w:t>
      </w:r>
      <w:r w:rsidR="00E20E40" w:rsidRPr="00626578">
        <w:rPr>
          <w:rFonts w:ascii="Times New Roman" w:hAnsi="Times New Roman" w:cs="Times New Roman"/>
          <w:sz w:val="24"/>
          <w:szCs w:val="48"/>
        </w:rPr>
        <w:t>;</w:t>
      </w:r>
      <w:r w:rsidR="0086372C" w:rsidRPr="00626578">
        <w:rPr>
          <w:rFonts w:ascii="Times New Roman" w:hAnsi="Times New Roman" w:cs="Times New Roman"/>
          <w:sz w:val="24"/>
          <w:szCs w:val="48"/>
        </w:rPr>
        <w:t xml:space="preserve"> and</w:t>
      </w:r>
      <w:r w:rsidR="00C82BEB" w:rsidRPr="00626578">
        <w:rPr>
          <w:rFonts w:ascii="Times New Roman" w:hAnsi="Times New Roman" w:cs="Times New Roman"/>
          <w:sz w:val="24"/>
          <w:szCs w:val="48"/>
        </w:rPr>
        <w:t xml:space="preserve"> </w:t>
      </w:r>
      <w:r w:rsidR="004158D2" w:rsidRPr="00626578">
        <w:rPr>
          <w:rFonts w:ascii="Times New Roman" w:hAnsi="Times New Roman" w:cs="Times New Roman"/>
          <w:sz w:val="24"/>
          <w:szCs w:val="48"/>
        </w:rPr>
        <w:t xml:space="preserve">after mid-century, </w:t>
      </w:r>
      <w:r w:rsidR="00C82BEB" w:rsidRPr="00626578">
        <w:rPr>
          <w:rFonts w:ascii="Times New Roman" w:hAnsi="Times New Roman" w:cs="Times New Roman"/>
          <w:sz w:val="24"/>
          <w:szCs w:val="48"/>
        </w:rPr>
        <w:t>tobacco control</w:t>
      </w:r>
      <w:r w:rsidR="0086372C" w:rsidRPr="00626578">
        <w:rPr>
          <w:rFonts w:ascii="Times New Roman" w:hAnsi="Times New Roman" w:cs="Times New Roman"/>
          <w:sz w:val="24"/>
          <w:szCs w:val="48"/>
        </w:rPr>
        <w:t>. For each of these</w:t>
      </w:r>
      <w:r w:rsidR="00555ABD">
        <w:rPr>
          <w:rFonts w:ascii="Times New Roman" w:hAnsi="Times New Roman" w:cs="Times New Roman"/>
          <w:sz w:val="24"/>
          <w:szCs w:val="48"/>
        </w:rPr>
        <w:t xml:space="preserve"> problems</w:t>
      </w:r>
      <w:r w:rsidR="0086372C" w:rsidRPr="00626578">
        <w:rPr>
          <w:rFonts w:ascii="Times New Roman" w:hAnsi="Times New Roman" w:cs="Times New Roman"/>
          <w:sz w:val="24"/>
          <w:szCs w:val="48"/>
        </w:rPr>
        <w:t>, e</w:t>
      </w:r>
      <w:r w:rsidR="00C82BEB" w:rsidRPr="00626578">
        <w:rPr>
          <w:rFonts w:ascii="Times New Roman" w:hAnsi="Times New Roman" w:cs="Times New Roman"/>
          <w:sz w:val="24"/>
          <w:szCs w:val="48"/>
        </w:rPr>
        <w:t>pidemiolog</w:t>
      </w:r>
      <w:r w:rsidR="0086372C" w:rsidRPr="00626578">
        <w:rPr>
          <w:rFonts w:ascii="Times New Roman" w:hAnsi="Times New Roman" w:cs="Times New Roman"/>
          <w:sz w:val="24"/>
          <w:szCs w:val="48"/>
        </w:rPr>
        <w:t>y was used to</w:t>
      </w:r>
      <w:r w:rsidR="00C82BEB" w:rsidRPr="00626578">
        <w:rPr>
          <w:rFonts w:ascii="Times New Roman" w:hAnsi="Times New Roman" w:cs="Times New Roman"/>
          <w:sz w:val="24"/>
          <w:szCs w:val="48"/>
        </w:rPr>
        <w:t xml:space="preserve"> </w:t>
      </w:r>
      <w:r w:rsidR="0086372C" w:rsidRPr="00626578">
        <w:rPr>
          <w:rFonts w:ascii="Times New Roman" w:hAnsi="Times New Roman" w:cs="Times New Roman"/>
          <w:sz w:val="24"/>
          <w:szCs w:val="48"/>
        </w:rPr>
        <w:t>identify</w:t>
      </w:r>
      <w:r w:rsidR="003E42C7" w:rsidRPr="00626578">
        <w:rPr>
          <w:rFonts w:ascii="Times New Roman" w:hAnsi="Times New Roman" w:cs="Times New Roman"/>
          <w:sz w:val="24"/>
          <w:szCs w:val="48"/>
        </w:rPr>
        <w:t xml:space="preserve"> and quantify the magnitude</w:t>
      </w:r>
      <w:r w:rsidR="00555ABD">
        <w:rPr>
          <w:rFonts w:ascii="Times New Roman" w:hAnsi="Times New Roman" w:cs="Times New Roman"/>
          <w:sz w:val="24"/>
          <w:szCs w:val="48"/>
        </w:rPr>
        <w:t>,</w:t>
      </w:r>
      <w:r w:rsidR="003E42C7" w:rsidRPr="00626578">
        <w:rPr>
          <w:rFonts w:ascii="Times New Roman" w:hAnsi="Times New Roman" w:cs="Times New Roman"/>
          <w:sz w:val="24"/>
          <w:szCs w:val="48"/>
        </w:rPr>
        <w:t xml:space="preserve"> </w:t>
      </w:r>
      <w:r w:rsidR="0086372C" w:rsidRPr="00626578">
        <w:rPr>
          <w:rFonts w:ascii="Times New Roman" w:hAnsi="Times New Roman" w:cs="Times New Roman"/>
          <w:sz w:val="24"/>
          <w:szCs w:val="48"/>
        </w:rPr>
        <w:t xml:space="preserve">to </w:t>
      </w:r>
      <w:r w:rsidR="003E42C7" w:rsidRPr="00626578">
        <w:rPr>
          <w:rFonts w:ascii="Times New Roman" w:hAnsi="Times New Roman" w:cs="Times New Roman"/>
          <w:sz w:val="24"/>
          <w:szCs w:val="48"/>
        </w:rPr>
        <w:t>identify and demonstrat</w:t>
      </w:r>
      <w:r w:rsidR="0086372C" w:rsidRPr="00626578">
        <w:rPr>
          <w:rFonts w:ascii="Times New Roman" w:hAnsi="Times New Roman" w:cs="Times New Roman"/>
          <w:sz w:val="24"/>
          <w:szCs w:val="48"/>
        </w:rPr>
        <w:t>e</w:t>
      </w:r>
      <w:r w:rsidR="003E42C7" w:rsidRPr="00626578">
        <w:rPr>
          <w:rFonts w:ascii="Times New Roman" w:hAnsi="Times New Roman" w:cs="Times New Roman"/>
          <w:sz w:val="24"/>
          <w:szCs w:val="48"/>
        </w:rPr>
        <w:t xml:space="preserve"> etiolog</w:t>
      </w:r>
      <w:r w:rsidR="0086372C" w:rsidRPr="00626578">
        <w:rPr>
          <w:rFonts w:ascii="Times New Roman" w:hAnsi="Times New Roman" w:cs="Times New Roman"/>
          <w:sz w:val="24"/>
          <w:szCs w:val="48"/>
        </w:rPr>
        <w:t>y</w:t>
      </w:r>
      <w:r w:rsidR="003E42C7" w:rsidRPr="00626578">
        <w:rPr>
          <w:rFonts w:ascii="Times New Roman" w:hAnsi="Times New Roman" w:cs="Times New Roman"/>
          <w:sz w:val="24"/>
          <w:szCs w:val="48"/>
        </w:rPr>
        <w:t xml:space="preserve"> and preventive opportunities, and </w:t>
      </w:r>
      <w:r w:rsidR="0086372C" w:rsidRPr="00626578">
        <w:rPr>
          <w:rFonts w:ascii="Times New Roman" w:hAnsi="Times New Roman" w:cs="Times New Roman"/>
          <w:sz w:val="24"/>
          <w:szCs w:val="48"/>
        </w:rPr>
        <w:t xml:space="preserve">to </w:t>
      </w:r>
      <w:r w:rsidR="003E42C7" w:rsidRPr="00626578">
        <w:rPr>
          <w:rFonts w:ascii="Times New Roman" w:hAnsi="Times New Roman" w:cs="Times New Roman"/>
          <w:sz w:val="24"/>
          <w:szCs w:val="48"/>
        </w:rPr>
        <w:t>establish the effectiveness of interventions.</w:t>
      </w:r>
      <w:r w:rsidR="00CB19EE" w:rsidRPr="00626578">
        <w:rPr>
          <w:rFonts w:ascii="Times New Roman" w:hAnsi="Times New Roman" w:cs="Times New Roman"/>
          <w:sz w:val="24"/>
          <w:szCs w:val="48"/>
        </w:rPr>
        <w:t xml:space="preserve"> </w:t>
      </w:r>
      <w:r w:rsidR="00D042EA" w:rsidRPr="00626578">
        <w:rPr>
          <w:rFonts w:ascii="Times New Roman" w:hAnsi="Times New Roman" w:cs="Times New Roman"/>
          <w:sz w:val="24"/>
          <w:szCs w:val="48"/>
        </w:rPr>
        <w:t xml:space="preserve">So there is no question that epidemiology </w:t>
      </w:r>
      <w:r w:rsidR="00A85576" w:rsidRPr="00626578">
        <w:rPr>
          <w:rFonts w:ascii="Times New Roman" w:hAnsi="Times New Roman" w:cs="Times New Roman"/>
          <w:sz w:val="24"/>
          <w:szCs w:val="48"/>
        </w:rPr>
        <w:t>has been</w:t>
      </w:r>
      <w:r w:rsidR="00D042EA" w:rsidRPr="00626578">
        <w:rPr>
          <w:rFonts w:ascii="Times New Roman" w:hAnsi="Times New Roman" w:cs="Times New Roman"/>
          <w:sz w:val="24"/>
          <w:szCs w:val="48"/>
        </w:rPr>
        <w:t xml:space="preserve"> consequential. </w:t>
      </w:r>
    </w:p>
    <w:p w:rsidR="00075E64" w:rsidRPr="00626578" w:rsidRDefault="00D042EA" w:rsidP="001B68AB">
      <w:pPr>
        <w:spacing w:after="320"/>
        <w:rPr>
          <w:rFonts w:ascii="Times New Roman" w:hAnsi="Times New Roman" w:cs="Times New Roman"/>
          <w:sz w:val="24"/>
          <w:szCs w:val="48"/>
        </w:rPr>
      </w:pPr>
      <w:r w:rsidRPr="00626578">
        <w:rPr>
          <w:rFonts w:ascii="Times New Roman" w:hAnsi="Times New Roman" w:cs="Times New Roman"/>
          <w:sz w:val="24"/>
          <w:szCs w:val="48"/>
        </w:rPr>
        <w:t xml:space="preserve">It is also </w:t>
      </w:r>
      <w:r w:rsidR="00521ABA" w:rsidRPr="00626578">
        <w:rPr>
          <w:rFonts w:ascii="Times New Roman" w:hAnsi="Times New Roman" w:cs="Times New Roman"/>
          <w:sz w:val="24"/>
          <w:szCs w:val="48"/>
        </w:rPr>
        <w:t>becoming more powerful</w:t>
      </w:r>
      <w:r w:rsidRPr="00626578">
        <w:rPr>
          <w:rFonts w:ascii="Times New Roman" w:hAnsi="Times New Roman" w:cs="Times New Roman"/>
          <w:sz w:val="24"/>
          <w:szCs w:val="48"/>
        </w:rPr>
        <w:t xml:space="preserve">. </w:t>
      </w:r>
      <w:r w:rsidR="00075E64" w:rsidRPr="00626578">
        <w:rPr>
          <w:rFonts w:ascii="Times New Roman" w:hAnsi="Times New Roman" w:cs="Times New Roman"/>
          <w:sz w:val="24"/>
          <w:szCs w:val="48"/>
        </w:rPr>
        <w:t>Although many fundamental epidemiologic concepts presented in classic textbooks from 50 years ago remain useful and valid today, our understanding of these concepts has become more sophisticated, many refinements have been made, and many new methods</w:t>
      </w:r>
      <w:r w:rsidR="00033A97" w:rsidRPr="00626578">
        <w:rPr>
          <w:rFonts w:ascii="Times New Roman" w:hAnsi="Times New Roman" w:cs="Times New Roman"/>
          <w:sz w:val="24"/>
          <w:szCs w:val="48"/>
        </w:rPr>
        <w:t xml:space="preserve"> have been</w:t>
      </w:r>
      <w:r w:rsidR="00075E64" w:rsidRPr="00626578">
        <w:rPr>
          <w:rFonts w:ascii="Times New Roman" w:hAnsi="Times New Roman" w:cs="Times New Roman"/>
          <w:sz w:val="24"/>
          <w:szCs w:val="48"/>
        </w:rPr>
        <w:t xml:space="preserve"> developed</w:t>
      </w:r>
      <w:r w:rsidR="00521ABA" w:rsidRPr="00626578">
        <w:rPr>
          <w:rFonts w:ascii="Times New Roman" w:hAnsi="Times New Roman" w:cs="Times New Roman"/>
          <w:sz w:val="24"/>
          <w:szCs w:val="48"/>
        </w:rPr>
        <w:t xml:space="preserve"> to collect and analyze data</w:t>
      </w:r>
      <w:r w:rsidR="00977EC3" w:rsidRPr="00626578">
        <w:rPr>
          <w:rFonts w:ascii="Times New Roman" w:hAnsi="Times New Roman" w:cs="Times New Roman"/>
          <w:sz w:val="24"/>
          <w:szCs w:val="48"/>
        </w:rPr>
        <w:t>. Epidemiology is being used in a whole host of new areas,</w:t>
      </w:r>
      <w:r w:rsidR="002E01C3" w:rsidRPr="00626578">
        <w:rPr>
          <w:rFonts w:ascii="Times New Roman" w:hAnsi="Times New Roman" w:cs="Times New Roman"/>
          <w:sz w:val="24"/>
          <w:szCs w:val="48"/>
        </w:rPr>
        <w:t xml:space="preserve"> such as </w:t>
      </w:r>
      <w:proofErr w:type="spellStart"/>
      <w:r w:rsidR="002E01C3" w:rsidRPr="00626578">
        <w:rPr>
          <w:rFonts w:ascii="Times New Roman" w:hAnsi="Times New Roman" w:cs="Times New Roman"/>
          <w:sz w:val="24"/>
          <w:szCs w:val="48"/>
        </w:rPr>
        <w:t>pharmacoepidemiology</w:t>
      </w:r>
      <w:proofErr w:type="spellEnd"/>
      <w:r w:rsidR="002E01C3" w:rsidRPr="00626578">
        <w:rPr>
          <w:rFonts w:ascii="Times New Roman" w:hAnsi="Times New Roman" w:cs="Times New Roman"/>
          <w:sz w:val="24"/>
          <w:szCs w:val="48"/>
        </w:rPr>
        <w:t xml:space="preserve">, </w:t>
      </w:r>
      <w:r w:rsidR="00977EC3" w:rsidRPr="00626578">
        <w:rPr>
          <w:rFonts w:ascii="Times New Roman" w:hAnsi="Times New Roman" w:cs="Times New Roman"/>
          <w:sz w:val="24"/>
          <w:szCs w:val="48"/>
        </w:rPr>
        <w:t>and</w:t>
      </w:r>
      <w:r w:rsidR="00033A97" w:rsidRPr="00626578">
        <w:rPr>
          <w:rFonts w:ascii="Times New Roman" w:hAnsi="Times New Roman" w:cs="Times New Roman"/>
          <w:sz w:val="24"/>
          <w:szCs w:val="48"/>
        </w:rPr>
        <w:t xml:space="preserve"> epidemiologists </w:t>
      </w:r>
      <w:r w:rsidR="00977EC3" w:rsidRPr="00626578">
        <w:rPr>
          <w:rFonts w:ascii="Times New Roman" w:hAnsi="Times New Roman" w:cs="Times New Roman"/>
          <w:sz w:val="24"/>
          <w:szCs w:val="48"/>
        </w:rPr>
        <w:t>regularly collaborate with scientists of all kinds.</w:t>
      </w:r>
      <w:r w:rsidR="002E01C3" w:rsidRPr="00626578">
        <w:rPr>
          <w:rFonts w:ascii="Times New Roman" w:hAnsi="Times New Roman" w:cs="Times New Roman"/>
          <w:sz w:val="24"/>
          <w:szCs w:val="48"/>
        </w:rPr>
        <w:t xml:space="preserve"> </w:t>
      </w:r>
    </w:p>
    <w:p w:rsidR="009E4ADF" w:rsidRPr="00626578" w:rsidRDefault="00075E64" w:rsidP="001B68AB">
      <w:pPr>
        <w:spacing w:after="320"/>
        <w:rPr>
          <w:rFonts w:ascii="Times New Roman" w:hAnsi="Times New Roman" w:cs="Times New Roman"/>
          <w:sz w:val="24"/>
          <w:szCs w:val="48"/>
        </w:rPr>
      </w:pPr>
      <w:r w:rsidRPr="00626578">
        <w:rPr>
          <w:rFonts w:ascii="Times New Roman" w:hAnsi="Times New Roman" w:cs="Times New Roman"/>
          <w:sz w:val="24"/>
          <w:szCs w:val="48"/>
        </w:rPr>
        <w:t>This record of achievement gives us confidence and optimism as we look towar</w:t>
      </w:r>
      <w:r w:rsidR="00966A52" w:rsidRPr="00626578">
        <w:rPr>
          <w:rFonts w:ascii="Times New Roman" w:hAnsi="Times New Roman" w:cs="Times New Roman"/>
          <w:sz w:val="24"/>
          <w:szCs w:val="48"/>
        </w:rPr>
        <w:t>d the future of our discipline. We will need that confidence a</w:t>
      </w:r>
      <w:r w:rsidR="00D042EA" w:rsidRPr="00626578">
        <w:rPr>
          <w:rFonts w:ascii="Times New Roman" w:hAnsi="Times New Roman" w:cs="Times New Roman"/>
          <w:sz w:val="24"/>
          <w:szCs w:val="48"/>
        </w:rPr>
        <w:t>nd optimism as we</w:t>
      </w:r>
      <w:r w:rsidR="00966A52" w:rsidRPr="00626578">
        <w:rPr>
          <w:rFonts w:ascii="Times New Roman" w:hAnsi="Times New Roman" w:cs="Times New Roman"/>
          <w:sz w:val="24"/>
          <w:szCs w:val="48"/>
        </w:rPr>
        <w:t xml:space="preserve"> continue to develop our</w:t>
      </w:r>
      <w:r w:rsidR="009E4ADF" w:rsidRPr="00626578">
        <w:rPr>
          <w:rFonts w:ascii="Times New Roman" w:hAnsi="Times New Roman" w:cs="Times New Roman"/>
          <w:sz w:val="24"/>
          <w:szCs w:val="48"/>
        </w:rPr>
        <w:t xml:space="preserve"> understanding and methodology</w:t>
      </w:r>
      <w:r w:rsidR="00D042EA" w:rsidRPr="00626578">
        <w:rPr>
          <w:rFonts w:ascii="Times New Roman" w:hAnsi="Times New Roman" w:cs="Times New Roman"/>
          <w:sz w:val="24"/>
          <w:szCs w:val="48"/>
        </w:rPr>
        <w:t xml:space="preserve"> </w:t>
      </w:r>
      <w:r w:rsidR="00966A52" w:rsidRPr="00626578">
        <w:rPr>
          <w:rFonts w:ascii="Times New Roman" w:hAnsi="Times New Roman" w:cs="Times New Roman"/>
          <w:sz w:val="24"/>
          <w:szCs w:val="48"/>
        </w:rPr>
        <w:t xml:space="preserve">to meet the </w:t>
      </w:r>
      <w:r w:rsidR="00FB43A6" w:rsidRPr="00626578">
        <w:rPr>
          <w:rFonts w:ascii="Times New Roman" w:hAnsi="Times New Roman" w:cs="Times New Roman"/>
          <w:sz w:val="24"/>
          <w:szCs w:val="48"/>
        </w:rPr>
        <w:t>public health challenges</w:t>
      </w:r>
      <w:r w:rsidR="00966A52" w:rsidRPr="00626578">
        <w:rPr>
          <w:rFonts w:ascii="Times New Roman" w:hAnsi="Times New Roman" w:cs="Times New Roman"/>
          <w:sz w:val="24"/>
          <w:szCs w:val="48"/>
        </w:rPr>
        <w:t xml:space="preserve"> of the future. </w:t>
      </w:r>
    </w:p>
    <w:p w:rsidR="00060047" w:rsidRPr="00626578" w:rsidRDefault="00344319" w:rsidP="001B68AB">
      <w:pPr>
        <w:spacing w:after="320"/>
        <w:rPr>
          <w:rFonts w:ascii="Times New Roman" w:hAnsi="Times New Roman" w:cs="Times New Roman"/>
          <w:sz w:val="24"/>
          <w:szCs w:val="48"/>
        </w:rPr>
      </w:pPr>
      <w:r w:rsidRPr="00626578">
        <w:rPr>
          <w:rFonts w:ascii="Times New Roman" w:hAnsi="Times New Roman" w:cs="Times New Roman"/>
          <w:sz w:val="24"/>
          <w:szCs w:val="48"/>
        </w:rPr>
        <w:t xml:space="preserve">New </w:t>
      </w:r>
      <w:r w:rsidR="00747A70" w:rsidRPr="00626578">
        <w:rPr>
          <w:rFonts w:ascii="Times New Roman" w:hAnsi="Times New Roman" w:cs="Times New Roman"/>
          <w:sz w:val="24"/>
          <w:szCs w:val="48"/>
        </w:rPr>
        <w:t>infectious diseases</w:t>
      </w:r>
      <w:r w:rsidRPr="00626578">
        <w:rPr>
          <w:rFonts w:ascii="Times New Roman" w:hAnsi="Times New Roman" w:cs="Times New Roman"/>
          <w:sz w:val="24"/>
          <w:szCs w:val="48"/>
        </w:rPr>
        <w:t xml:space="preserve"> will emerge, as did HIV and SARS, and familiar ones such as </w:t>
      </w:r>
      <w:r w:rsidR="00CD713E" w:rsidRPr="00626578">
        <w:rPr>
          <w:rFonts w:ascii="Times New Roman" w:hAnsi="Times New Roman" w:cs="Times New Roman"/>
          <w:sz w:val="24"/>
          <w:szCs w:val="48"/>
        </w:rPr>
        <w:t>Ebola</w:t>
      </w:r>
      <w:r w:rsidR="00D042EA" w:rsidRPr="00626578">
        <w:rPr>
          <w:rFonts w:ascii="Times New Roman" w:hAnsi="Times New Roman" w:cs="Times New Roman"/>
          <w:sz w:val="24"/>
          <w:szCs w:val="48"/>
        </w:rPr>
        <w:t xml:space="preserve"> virus</w:t>
      </w:r>
      <w:r w:rsidR="00CD713E" w:rsidRPr="00626578">
        <w:rPr>
          <w:rFonts w:ascii="Times New Roman" w:hAnsi="Times New Roman" w:cs="Times New Roman"/>
          <w:sz w:val="24"/>
          <w:szCs w:val="48"/>
        </w:rPr>
        <w:t xml:space="preserve">, </w:t>
      </w:r>
      <w:r w:rsidRPr="00626578">
        <w:rPr>
          <w:rFonts w:ascii="Times New Roman" w:hAnsi="Times New Roman" w:cs="Times New Roman"/>
          <w:sz w:val="24"/>
          <w:szCs w:val="48"/>
        </w:rPr>
        <w:t>Dengue fever</w:t>
      </w:r>
      <w:r w:rsidR="00D042EA" w:rsidRPr="00626578">
        <w:rPr>
          <w:rFonts w:ascii="Times New Roman" w:hAnsi="Times New Roman" w:cs="Times New Roman"/>
          <w:sz w:val="24"/>
          <w:szCs w:val="48"/>
        </w:rPr>
        <w:t xml:space="preserve">, </w:t>
      </w:r>
      <w:r w:rsidR="00A85576" w:rsidRPr="00626578">
        <w:rPr>
          <w:rFonts w:ascii="Times New Roman" w:hAnsi="Times New Roman" w:cs="Times New Roman"/>
          <w:sz w:val="24"/>
          <w:szCs w:val="48"/>
        </w:rPr>
        <w:t xml:space="preserve">and </w:t>
      </w:r>
      <w:r w:rsidR="00D042EA" w:rsidRPr="00626578">
        <w:rPr>
          <w:rFonts w:ascii="Times New Roman" w:hAnsi="Times New Roman" w:cs="Times New Roman"/>
          <w:sz w:val="24"/>
          <w:szCs w:val="48"/>
        </w:rPr>
        <w:t>malaria</w:t>
      </w:r>
      <w:r w:rsidR="00A85576" w:rsidRPr="00626578">
        <w:rPr>
          <w:rFonts w:ascii="Times New Roman" w:hAnsi="Times New Roman" w:cs="Times New Roman"/>
          <w:sz w:val="24"/>
          <w:szCs w:val="48"/>
        </w:rPr>
        <w:t xml:space="preserve"> </w:t>
      </w:r>
      <w:r w:rsidR="009E4ADF" w:rsidRPr="00626578">
        <w:rPr>
          <w:rFonts w:ascii="Times New Roman" w:hAnsi="Times New Roman" w:cs="Times New Roman"/>
          <w:sz w:val="24"/>
          <w:szCs w:val="48"/>
        </w:rPr>
        <w:t xml:space="preserve">will </w:t>
      </w:r>
      <w:r w:rsidR="00CD713E" w:rsidRPr="00626578">
        <w:rPr>
          <w:rFonts w:ascii="Times New Roman" w:hAnsi="Times New Roman" w:cs="Times New Roman"/>
          <w:sz w:val="24"/>
          <w:szCs w:val="48"/>
        </w:rPr>
        <w:t>enter new</w:t>
      </w:r>
      <w:r w:rsidRPr="00626578">
        <w:rPr>
          <w:rFonts w:ascii="Times New Roman" w:hAnsi="Times New Roman" w:cs="Times New Roman"/>
          <w:sz w:val="24"/>
          <w:szCs w:val="48"/>
        </w:rPr>
        <w:t xml:space="preserve"> </w:t>
      </w:r>
      <w:r w:rsidR="00CD713E" w:rsidRPr="00626578">
        <w:rPr>
          <w:rFonts w:ascii="Times New Roman" w:hAnsi="Times New Roman" w:cs="Times New Roman"/>
          <w:sz w:val="24"/>
          <w:szCs w:val="48"/>
        </w:rPr>
        <w:t xml:space="preserve">populations, </w:t>
      </w:r>
      <w:r w:rsidR="00D042EA" w:rsidRPr="00626578">
        <w:rPr>
          <w:rFonts w:ascii="Times New Roman" w:hAnsi="Times New Roman" w:cs="Times New Roman"/>
          <w:sz w:val="24"/>
          <w:szCs w:val="48"/>
        </w:rPr>
        <w:t>aided by</w:t>
      </w:r>
      <w:r w:rsidR="00CD713E" w:rsidRPr="00626578">
        <w:rPr>
          <w:rFonts w:ascii="Times New Roman" w:hAnsi="Times New Roman" w:cs="Times New Roman"/>
          <w:sz w:val="24"/>
          <w:szCs w:val="48"/>
        </w:rPr>
        <w:t xml:space="preserve"> urbanization, globalization, and </w:t>
      </w:r>
      <w:r w:rsidRPr="00626578">
        <w:rPr>
          <w:rFonts w:ascii="Times New Roman" w:hAnsi="Times New Roman" w:cs="Times New Roman"/>
          <w:sz w:val="24"/>
          <w:szCs w:val="48"/>
        </w:rPr>
        <w:t xml:space="preserve">climate change. </w:t>
      </w:r>
      <w:r w:rsidR="00495249" w:rsidRPr="00626578">
        <w:rPr>
          <w:rFonts w:ascii="Times New Roman" w:hAnsi="Times New Roman" w:cs="Times New Roman"/>
          <w:sz w:val="24"/>
          <w:szCs w:val="48"/>
        </w:rPr>
        <w:t xml:space="preserve">In addition, many of our great public health achievements, </w:t>
      </w:r>
      <w:r w:rsidR="00495249" w:rsidRPr="00626578">
        <w:rPr>
          <w:rFonts w:ascii="Times New Roman" w:hAnsi="Times New Roman" w:cs="Times New Roman"/>
          <w:sz w:val="24"/>
          <w:szCs w:val="48"/>
        </w:rPr>
        <w:lastRenderedPageBreak/>
        <w:t xml:space="preserve">such as </w:t>
      </w:r>
      <w:r w:rsidR="00D042EA" w:rsidRPr="00626578">
        <w:rPr>
          <w:rFonts w:ascii="Times New Roman" w:hAnsi="Times New Roman" w:cs="Times New Roman"/>
          <w:sz w:val="24"/>
          <w:szCs w:val="48"/>
        </w:rPr>
        <w:t xml:space="preserve">control of </w:t>
      </w:r>
      <w:r w:rsidR="00495249" w:rsidRPr="00626578">
        <w:rPr>
          <w:rFonts w:ascii="Times New Roman" w:hAnsi="Times New Roman" w:cs="Times New Roman"/>
          <w:sz w:val="24"/>
          <w:szCs w:val="48"/>
        </w:rPr>
        <w:t xml:space="preserve">tobacco </w:t>
      </w:r>
      <w:r w:rsidR="00D042EA" w:rsidRPr="00626578">
        <w:rPr>
          <w:rFonts w:ascii="Times New Roman" w:hAnsi="Times New Roman" w:cs="Times New Roman"/>
          <w:sz w:val="24"/>
          <w:szCs w:val="48"/>
        </w:rPr>
        <w:t xml:space="preserve">– responsible for </w:t>
      </w:r>
      <w:r w:rsidR="00495249" w:rsidRPr="00626578">
        <w:rPr>
          <w:rFonts w:ascii="Times New Roman" w:hAnsi="Times New Roman" w:cs="Times New Roman"/>
          <w:sz w:val="24"/>
          <w:szCs w:val="48"/>
        </w:rPr>
        <w:t xml:space="preserve">18% of US deaths in 2000 </w:t>
      </w:r>
      <w:r w:rsidR="00555ABD">
        <w:rPr>
          <w:rFonts w:ascii="Times New Roman" w:hAnsi="Times New Roman" w:cs="Times New Roman"/>
          <w:sz w:val="24"/>
          <w:szCs w:val="48"/>
        </w:rPr>
        <w:t>(2)</w:t>
      </w:r>
      <w:r w:rsidR="00D042EA" w:rsidRPr="00626578">
        <w:rPr>
          <w:rFonts w:ascii="Times New Roman" w:hAnsi="Times New Roman" w:cs="Times New Roman"/>
          <w:sz w:val="24"/>
          <w:szCs w:val="48"/>
        </w:rPr>
        <w:t xml:space="preserve"> –</w:t>
      </w:r>
      <w:r w:rsidR="00495249" w:rsidRPr="00626578">
        <w:rPr>
          <w:rFonts w:ascii="Times New Roman" w:hAnsi="Times New Roman" w:cs="Times New Roman"/>
          <w:sz w:val="24"/>
          <w:szCs w:val="48"/>
        </w:rPr>
        <w:t xml:space="preserve"> remain to be completed. </w:t>
      </w:r>
    </w:p>
    <w:p w:rsidR="00CB19EE" w:rsidRPr="00626578" w:rsidRDefault="00495249" w:rsidP="001B68AB">
      <w:pPr>
        <w:spacing w:after="320"/>
        <w:rPr>
          <w:rFonts w:ascii="Times New Roman" w:hAnsi="Times New Roman" w:cs="Times New Roman"/>
          <w:sz w:val="24"/>
          <w:szCs w:val="48"/>
        </w:rPr>
      </w:pPr>
      <w:r w:rsidRPr="00626578">
        <w:rPr>
          <w:rFonts w:ascii="Times New Roman" w:hAnsi="Times New Roman" w:cs="Times New Roman"/>
          <w:sz w:val="24"/>
          <w:szCs w:val="48"/>
        </w:rPr>
        <w:t>Furthermore,</w:t>
      </w:r>
      <w:r w:rsidR="00EA6DF8" w:rsidRPr="00626578">
        <w:rPr>
          <w:rFonts w:ascii="Times New Roman" w:hAnsi="Times New Roman" w:cs="Times New Roman"/>
          <w:sz w:val="24"/>
          <w:szCs w:val="48"/>
        </w:rPr>
        <w:t xml:space="preserve"> the</w:t>
      </w:r>
      <w:r w:rsidRPr="00626578">
        <w:rPr>
          <w:rFonts w:ascii="Times New Roman" w:hAnsi="Times New Roman" w:cs="Times New Roman"/>
          <w:sz w:val="24"/>
          <w:szCs w:val="48"/>
        </w:rPr>
        <w:t xml:space="preserve"> </w:t>
      </w:r>
      <w:r w:rsidR="00747A70" w:rsidRPr="00626578">
        <w:rPr>
          <w:rFonts w:ascii="Times New Roman" w:hAnsi="Times New Roman" w:cs="Times New Roman"/>
          <w:sz w:val="24"/>
          <w:szCs w:val="48"/>
        </w:rPr>
        <w:t>obesity</w:t>
      </w:r>
      <w:r w:rsidR="00CD713E" w:rsidRPr="00626578">
        <w:rPr>
          <w:rFonts w:ascii="Times New Roman" w:hAnsi="Times New Roman" w:cs="Times New Roman"/>
          <w:sz w:val="24"/>
          <w:szCs w:val="48"/>
        </w:rPr>
        <w:t xml:space="preserve"> </w:t>
      </w:r>
      <w:r w:rsidR="00060047" w:rsidRPr="00626578">
        <w:rPr>
          <w:rFonts w:ascii="Times New Roman" w:hAnsi="Times New Roman" w:cs="Times New Roman"/>
          <w:sz w:val="24"/>
          <w:szCs w:val="48"/>
        </w:rPr>
        <w:t xml:space="preserve">epidemic and the aging of the world’s population – the fruit of past public health achievements – </w:t>
      </w:r>
      <w:r w:rsidR="001C4530" w:rsidRPr="00626578">
        <w:rPr>
          <w:rFonts w:ascii="Times New Roman" w:hAnsi="Times New Roman" w:cs="Times New Roman"/>
          <w:sz w:val="24"/>
          <w:szCs w:val="48"/>
        </w:rPr>
        <w:t xml:space="preserve">are </w:t>
      </w:r>
      <w:r w:rsidR="002956AD" w:rsidRPr="00626578">
        <w:rPr>
          <w:rFonts w:ascii="Times New Roman" w:hAnsi="Times New Roman" w:cs="Times New Roman"/>
          <w:sz w:val="24"/>
          <w:szCs w:val="48"/>
        </w:rPr>
        <w:t>increasing</w:t>
      </w:r>
      <w:r w:rsidR="00747A70" w:rsidRPr="00626578">
        <w:rPr>
          <w:rFonts w:ascii="Times New Roman" w:hAnsi="Times New Roman" w:cs="Times New Roman"/>
          <w:sz w:val="24"/>
          <w:szCs w:val="48"/>
        </w:rPr>
        <w:t xml:space="preserve"> the prevalence of arthritis, dementia, diabetes, </w:t>
      </w:r>
      <w:r w:rsidR="005D6A8B" w:rsidRPr="00626578">
        <w:rPr>
          <w:rFonts w:ascii="Times New Roman" w:hAnsi="Times New Roman" w:cs="Times New Roman"/>
          <w:sz w:val="24"/>
          <w:szCs w:val="48"/>
        </w:rPr>
        <w:t xml:space="preserve">and </w:t>
      </w:r>
      <w:r w:rsidR="00747A70" w:rsidRPr="00626578">
        <w:rPr>
          <w:rFonts w:ascii="Times New Roman" w:hAnsi="Times New Roman" w:cs="Times New Roman"/>
          <w:sz w:val="24"/>
          <w:szCs w:val="48"/>
        </w:rPr>
        <w:t xml:space="preserve">other chronic conditions </w:t>
      </w:r>
      <w:r w:rsidR="00F62DD8" w:rsidRPr="00626578">
        <w:rPr>
          <w:rFonts w:ascii="Times New Roman" w:hAnsi="Times New Roman" w:cs="Times New Roman"/>
          <w:sz w:val="24"/>
          <w:szCs w:val="48"/>
        </w:rPr>
        <w:t xml:space="preserve">associated </w:t>
      </w:r>
      <w:r w:rsidR="002956AD" w:rsidRPr="00626578">
        <w:rPr>
          <w:rFonts w:ascii="Times New Roman" w:hAnsi="Times New Roman" w:cs="Times New Roman"/>
          <w:sz w:val="24"/>
          <w:szCs w:val="48"/>
        </w:rPr>
        <w:t xml:space="preserve">with </w:t>
      </w:r>
      <w:r w:rsidR="00F62DD8" w:rsidRPr="00626578">
        <w:rPr>
          <w:rFonts w:ascii="Times New Roman" w:hAnsi="Times New Roman" w:cs="Times New Roman"/>
          <w:sz w:val="24"/>
          <w:szCs w:val="48"/>
        </w:rPr>
        <w:t>the cumulative impact of deleterious exposures and lifestyles.</w:t>
      </w:r>
      <w:r w:rsidR="005620B9" w:rsidRPr="00626578">
        <w:rPr>
          <w:rFonts w:ascii="Times New Roman" w:hAnsi="Times New Roman" w:cs="Times New Roman"/>
          <w:sz w:val="24"/>
          <w:szCs w:val="48"/>
        </w:rPr>
        <w:t xml:space="preserve"> </w:t>
      </w:r>
      <w:r w:rsidRPr="00626578">
        <w:rPr>
          <w:rFonts w:ascii="Times New Roman" w:hAnsi="Times New Roman" w:cs="Times New Roman"/>
          <w:sz w:val="24"/>
          <w:szCs w:val="48"/>
        </w:rPr>
        <w:t>Even if</w:t>
      </w:r>
      <w:r w:rsidR="00FB4A10" w:rsidRPr="00626578">
        <w:rPr>
          <w:rFonts w:ascii="Times New Roman" w:hAnsi="Times New Roman" w:cs="Times New Roman"/>
          <w:sz w:val="24"/>
          <w:szCs w:val="48"/>
        </w:rPr>
        <w:t xml:space="preserve"> we continue to </w:t>
      </w:r>
      <w:r w:rsidRPr="00626578">
        <w:rPr>
          <w:rFonts w:ascii="Times New Roman" w:hAnsi="Times New Roman" w:cs="Times New Roman"/>
          <w:sz w:val="24"/>
          <w:szCs w:val="48"/>
        </w:rPr>
        <w:t>enjoy increasing</w:t>
      </w:r>
      <w:r w:rsidR="00FB4A10" w:rsidRPr="00626578">
        <w:rPr>
          <w:rFonts w:ascii="Times New Roman" w:hAnsi="Times New Roman" w:cs="Times New Roman"/>
          <w:sz w:val="24"/>
          <w:szCs w:val="48"/>
        </w:rPr>
        <w:t xml:space="preserve"> life expectancy, the burden</w:t>
      </w:r>
      <w:r w:rsidRPr="00626578">
        <w:rPr>
          <w:rFonts w:ascii="Times New Roman" w:hAnsi="Times New Roman" w:cs="Times New Roman"/>
          <w:sz w:val="24"/>
          <w:szCs w:val="48"/>
        </w:rPr>
        <w:t>s</w:t>
      </w:r>
      <w:r w:rsidR="00FB4A10" w:rsidRPr="00626578">
        <w:rPr>
          <w:rFonts w:ascii="Times New Roman" w:hAnsi="Times New Roman" w:cs="Times New Roman"/>
          <w:sz w:val="24"/>
          <w:szCs w:val="48"/>
        </w:rPr>
        <w:t xml:space="preserve"> that these conditions will place on</w:t>
      </w:r>
      <w:r w:rsidRPr="00626578">
        <w:rPr>
          <w:rFonts w:ascii="Times New Roman" w:hAnsi="Times New Roman" w:cs="Times New Roman"/>
          <w:sz w:val="24"/>
          <w:szCs w:val="48"/>
        </w:rPr>
        <w:t xml:space="preserve"> quality of life,</w:t>
      </w:r>
      <w:r w:rsidR="00FB4A10" w:rsidRPr="00626578">
        <w:rPr>
          <w:rFonts w:ascii="Times New Roman" w:hAnsi="Times New Roman" w:cs="Times New Roman"/>
          <w:sz w:val="24"/>
          <w:szCs w:val="48"/>
        </w:rPr>
        <w:t xml:space="preserve"> health care </w:t>
      </w:r>
      <w:r w:rsidRPr="00626578">
        <w:rPr>
          <w:rFonts w:ascii="Times New Roman" w:hAnsi="Times New Roman" w:cs="Times New Roman"/>
          <w:sz w:val="24"/>
          <w:szCs w:val="48"/>
        </w:rPr>
        <w:t>services, and</w:t>
      </w:r>
      <w:r w:rsidR="00FB4A10" w:rsidRPr="00626578">
        <w:rPr>
          <w:rFonts w:ascii="Times New Roman" w:hAnsi="Times New Roman" w:cs="Times New Roman"/>
          <w:sz w:val="24"/>
          <w:szCs w:val="48"/>
        </w:rPr>
        <w:t xml:space="preserve"> </w:t>
      </w:r>
      <w:r w:rsidRPr="00626578">
        <w:rPr>
          <w:rFonts w:ascii="Times New Roman" w:hAnsi="Times New Roman" w:cs="Times New Roman"/>
          <w:sz w:val="24"/>
          <w:szCs w:val="48"/>
        </w:rPr>
        <w:t xml:space="preserve">the economy give cause for alarm. </w:t>
      </w:r>
    </w:p>
    <w:p w:rsidR="00022161" w:rsidRPr="00626578" w:rsidRDefault="002A5448" w:rsidP="001B68AB">
      <w:pPr>
        <w:spacing w:after="320"/>
        <w:rPr>
          <w:rFonts w:ascii="Times New Roman" w:hAnsi="Times New Roman" w:cs="Times New Roman"/>
          <w:sz w:val="24"/>
          <w:szCs w:val="48"/>
        </w:rPr>
      </w:pPr>
      <w:r w:rsidRPr="00626578">
        <w:rPr>
          <w:rFonts w:ascii="Times New Roman" w:hAnsi="Times New Roman" w:cs="Times New Roman"/>
          <w:sz w:val="24"/>
          <w:szCs w:val="48"/>
        </w:rPr>
        <w:t>In addition, there are a number of public health problems where epidemiology has yet to ma</w:t>
      </w:r>
      <w:r w:rsidR="000E735C" w:rsidRPr="00626578">
        <w:rPr>
          <w:rFonts w:ascii="Times New Roman" w:hAnsi="Times New Roman" w:cs="Times New Roman"/>
          <w:sz w:val="24"/>
          <w:szCs w:val="48"/>
        </w:rPr>
        <w:t>k</w:t>
      </w:r>
      <w:r w:rsidRPr="00626578">
        <w:rPr>
          <w:rFonts w:ascii="Times New Roman" w:hAnsi="Times New Roman" w:cs="Times New Roman"/>
          <w:sz w:val="24"/>
          <w:szCs w:val="48"/>
        </w:rPr>
        <w:t xml:space="preserve">e substantial progress. </w:t>
      </w:r>
      <w:r w:rsidR="005D6A8B" w:rsidRPr="00626578">
        <w:rPr>
          <w:rFonts w:ascii="Times New Roman" w:hAnsi="Times New Roman" w:cs="Times New Roman"/>
          <w:sz w:val="24"/>
          <w:szCs w:val="48"/>
        </w:rPr>
        <w:t>For example, o</w:t>
      </w:r>
      <w:r w:rsidR="00FC716F" w:rsidRPr="00626578">
        <w:rPr>
          <w:rFonts w:ascii="Times New Roman" w:hAnsi="Times New Roman" w:cs="Times New Roman"/>
          <w:sz w:val="24"/>
          <w:szCs w:val="48"/>
        </w:rPr>
        <w:t>ur country continues to lead the industrialized world</w:t>
      </w:r>
      <w:r w:rsidR="002956AD" w:rsidRPr="00626578">
        <w:rPr>
          <w:rFonts w:ascii="Times New Roman" w:hAnsi="Times New Roman" w:cs="Times New Roman"/>
          <w:sz w:val="24"/>
          <w:szCs w:val="48"/>
        </w:rPr>
        <w:t xml:space="preserve"> in </w:t>
      </w:r>
      <w:r w:rsidR="00FC716F" w:rsidRPr="00626578">
        <w:rPr>
          <w:rFonts w:ascii="Times New Roman" w:hAnsi="Times New Roman" w:cs="Times New Roman"/>
          <w:sz w:val="24"/>
          <w:szCs w:val="48"/>
        </w:rPr>
        <w:t>firearm injuries and sexually transmitted infections.</w:t>
      </w:r>
      <w:r w:rsidR="00EF20A8" w:rsidRPr="00626578">
        <w:rPr>
          <w:rFonts w:ascii="Times New Roman" w:hAnsi="Times New Roman" w:cs="Times New Roman"/>
          <w:sz w:val="24"/>
          <w:szCs w:val="48"/>
        </w:rPr>
        <w:t xml:space="preserve"> </w:t>
      </w:r>
    </w:p>
    <w:p w:rsidR="003E42C7" w:rsidRPr="00626578" w:rsidRDefault="00365372" w:rsidP="001B68AB">
      <w:pPr>
        <w:spacing w:after="320"/>
        <w:rPr>
          <w:rFonts w:ascii="Times New Roman" w:hAnsi="Times New Roman" w:cs="Times New Roman"/>
          <w:sz w:val="24"/>
          <w:szCs w:val="48"/>
        </w:rPr>
      </w:pPr>
      <w:r w:rsidRPr="00626578">
        <w:rPr>
          <w:rFonts w:ascii="Times New Roman" w:hAnsi="Times New Roman" w:cs="Times New Roman"/>
          <w:sz w:val="24"/>
          <w:szCs w:val="48"/>
        </w:rPr>
        <w:t>Health disparities continue to fester</w:t>
      </w:r>
      <w:r w:rsidR="00EF20A8" w:rsidRPr="00626578">
        <w:rPr>
          <w:rFonts w:ascii="Times New Roman" w:hAnsi="Times New Roman" w:cs="Times New Roman"/>
          <w:sz w:val="24"/>
          <w:szCs w:val="48"/>
        </w:rPr>
        <w:t xml:space="preserve">. Notwithstanding nearly three decades of </w:t>
      </w:r>
      <w:r w:rsidR="005D6A8B" w:rsidRPr="00626578">
        <w:rPr>
          <w:rFonts w:ascii="Times New Roman" w:hAnsi="Times New Roman" w:cs="Times New Roman"/>
          <w:sz w:val="24"/>
          <w:szCs w:val="48"/>
        </w:rPr>
        <w:t xml:space="preserve">reports, </w:t>
      </w:r>
      <w:r w:rsidR="00EF20A8" w:rsidRPr="00626578">
        <w:rPr>
          <w:rFonts w:ascii="Times New Roman" w:hAnsi="Times New Roman" w:cs="Times New Roman"/>
          <w:sz w:val="24"/>
          <w:szCs w:val="48"/>
        </w:rPr>
        <w:t>goals</w:t>
      </w:r>
      <w:r w:rsidR="005D6A8B" w:rsidRPr="00626578">
        <w:rPr>
          <w:rFonts w:ascii="Times New Roman" w:hAnsi="Times New Roman" w:cs="Times New Roman"/>
          <w:sz w:val="24"/>
          <w:szCs w:val="48"/>
        </w:rPr>
        <w:t xml:space="preserve"> and objectives</w:t>
      </w:r>
      <w:r w:rsidR="00EF20A8" w:rsidRPr="00626578">
        <w:rPr>
          <w:rFonts w:ascii="Times New Roman" w:hAnsi="Times New Roman" w:cs="Times New Roman"/>
          <w:sz w:val="24"/>
          <w:szCs w:val="48"/>
        </w:rPr>
        <w:t xml:space="preserve">, </w:t>
      </w:r>
      <w:r w:rsidR="005D6A8B" w:rsidRPr="00626578">
        <w:rPr>
          <w:rFonts w:ascii="Times New Roman" w:hAnsi="Times New Roman" w:cs="Times New Roman"/>
          <w:sz w:val="24"/>
          <w:szCs w:val="48"/>
        </w:rPr>
        <w:t xml:space="preserve">agenda-setting, </w:t>
      </w:r>
      <w:r w:rsidR="00EF20A8" w:rsidRPr="00626578">
        <w:rPr>
          <w:rFonts w:ascii="Times New Roman" w:hAnsi="Times New Roman" w:cs="Times New Roman"/>
          <w:sz w:val="24"/>
          <w:szCs w:val="48"/>
        </w:rPr>
        <w:t>targeted research, and other initiatives, health disparities remain prominent in many areas</w:t>
      </w:r>
      <w:r w:rsidR="005D6A8B" w:rsidRPr="00626578">
        <w:rPr>
          <w:rFonts w:ascii="Times New Roman" w:hAnsi="Times New Roman" w:cs="Times New Roman"/>
          <w:sz w:val="24"/>
          <w:szCs w:val="48"/>
        </w:rPr>
        <w:t>. Indeed, a</w:t>
      </w:r>
      <w:r w:rsidR="00EF20A8" w:rsidRPr="00626578">
        <w:rPr>
          <w:rFonts w:ascii="Times New Roman" w:hAnsi="Times New Roman" w:cs="Times New Roman"/>
          <w:sz w:val="24"/>
          <w:szCs w:val="48"/>
        </w:rPr>
        <w:t xml:space="preserve"> recent review found no net improvement.</w:t>
      </w:r>
      <w:r w:rsidR="000767A6">
        <w:rPr>
          <w:rFonts w:ascii="Times New Roman" w:hAnsi="Times New Roman" w:cs="Times New Roman"/>
          <w:sz w:val="24"/>
          <w:szCs w:val="48"/>
        </w:rPr>
        <w:t xml:space="preserve">(3) </w:t>
      </w:r>
      <w:r w:rsidR="00EF20A8" w:rsidRPr="00626578">
        <w:rPr>
          <w:rFonts w:ascii="Times New Roman" w:hAnsi="Times New Roman" w:cs="Times New Roman"/>
          <w:sz w:val="24"/>
          <w:szCs w:val="48"/>
        </w:rPr>
        <w:t xml:space="preserve"> Similarly, despite various </w:t>
      </w:r>
      <w:r w:rsidR="005D6A8B" w:rsidRPr="00626578">
        <w:rPr>
          <w:rFonts w:ascii="Times New Roman" w:hAnsi="Times New Roman" w:cs="Times New Roman"/>
          <w:sz w:val="24"/>
          <w:szCs w:val="48"/>
        </w:rPr>
        <w:t xml:space="preserve">pronouncements </w:t>
      </w:r>
      <w:r w:rsidR="00EF20A8" w:rsidRPr="00626578">
        <w:rPr>
          <w:rFonts w:ascii="Times New Roman" w:hAnsi="Times New Roman" w:cs="Times New Roman"/>
          <w:sz w:val="24"/>
          <w:szCs w:val="48"/>
        </w:rPr>
        <w:t xml:space="preserve">and programs, the extent of racial/ethnic diversity in epidemiology and other public health research fields </w:t>
      </w:r>
      <w:r w:rsidR="002956AD" w:rsidRPr="00626578">
        <w:rPr>
          <w:rFonts w:ascii="Times New Roman" w:hAnsi="Times New Roman" w:cs="Times New Roman"/>
          <w:sz w:val="24"/>
          <w:szCs w:val="48"/>
        </w:rPr>
        <w:t>remains</w:t>
      </w:r>
      <w:r w:rsidR="00EF20A8" w:rsidRPr="00626578">
        <w:rPr>
          <w:rFonts w:ascii="Times New Roman" w:hAnsi="Times New Roman" w:cs="Times New Roman"/>
          <w:sz w:val="24"/>
          <w:szCs w:val="48"/>
        </w:rPr>
        <w:t xml:space="preserve"> very</w:t>
      </w:r>
      <w:r w:rsidR="003B17E3" w:rsidRPr="00626578">
        <w:rPr>
          <w:rFonts w:ascii="Times New Roman" w:hAnsi="Times New Roman" w:cs="Times New Roman"/>
          <w:sz w:val="24"/>
          <w:szCs w:val="48"/>
        </w:rPr>
        <w:t xml:space="preserve"> limited, glaringly so in regard to advisory panels, editorial boards, study sections, and other influential bodies.</w:t>
      </w:r>
    </w:p>
    <w:p w:rsidR="00EF20A8" w:rsidRPr="00626578" w:rsidRDefault="000F094A" w:rsidP="001B68AB">
      <w:pPr>
        <w:spacing w:after="320"/>
        <w:rPr>
          <w:rFonts w:ascii="Times New Roman" w:hAnsi="Times New Roman" w:cs="Times New Roman"/>
          <w:sz w:val="24"/>
          <w:szCs w:val="48"/>
        </w:rPr>
      </w:pPr>
      <w:r w:rsidRPr="00626578">
        <w:rPr>
          <w:rFonts w:ascii="Times New Roman" w:hAnsi="Times New Roman" w:cs="Times New Roman"/>
          <w:sz w:val="24"/>
          <w:szCs w:val="48"/>
        </w:rPr>
        <w:t>S</w:t>
      </w:r>
      <w:r w:rsidR="00365372" w:rsidRPr="00626578">
        <w:rPr>
          <w:rFonts w:ascii="Times New Roman" w:hAnsi="Times New Roman" w:cs="Times New Roman"/>
          <w:sz w:val="24"/>
          <w:szCs w:val="48"/>
        </w:rPr>
        <w:t>ocial determinants of health</w:t>
      </w:r>
      <w:r w:rsidR="00705585" w:rsidRPr="00626578">
        <w:rPr>
          <w:rFonts w:ascii="Times New Roman" w:hAnsi="Times New Roman" w:cs="Times New Roman"/>
          <w:sz w:val="24"/>
          <w:szCs w:val="48"/>
        </w:rPr>
        <w:t xml:space="preserve"> </w:t>
      </w:r>
      <w:r w:rsidRPr="00626578">
        <w:rPr>
          <w:rFonts w:ascii="Times New Roman" w:hAnsi="Times New Roman" w:cs="Times New Roman"/>
          <w:sz w:val="24"/>
          <w:szCs w:val="48"/>
        </w:rPr>
        <w:t xml:space="preserve">are fundamental factors underlying health disparities, both domestic and global, as well as problems such as </w:t>
      </w:r>
      <w:r w:rsidR="00AD7858" w:rsidRPr="00626578">
        <w:rPr>
          <w:rFonts w:ascii="Times New Roman" w:hAnsi="Times New Roman" w:cs="Times New Roman"/>
          <w:sz w:val="24"/>
          <w:szCs w:val="48"/>
        </w:rPr>
        <w:t xml:space="preserve">violence, human trafficking, civil disorder, </w:t>
      </w:r>
      <w:r w:rsidRPr="00626578">
        <w:rPr>
          <w:rFonts w:ascii="Times New Roman" w:hAnsi="Times New Roman" w:cs="Times New Roman"/>
          <w:sz w:val="24"/>
          <w:szCs w:val="48"/>
        </w:rPr>
        <w:t xml:space="preserve">and </w:t>
      </w:r>
      <w:r w:rsidR="00AD7858" w:rsidRPr="00626578">
        <w:rPr>
          <w:rFonts w:ascii="Times New Roman" w:hAnsi="Times New Roman" w:cs="Times New Roman"/>
          <w:sz w:val="24"/>
          <w:szCs w:val="48"/>
        </w:rPr>
        <w:t>military conflict</w:t>
      </w:r>
      <w:r w:rsidRPr="00626578">
        <w:rPr>
          <w:rFonts w:ascii="Times New Roman" w:hAnsi="Times New Roman" w:cs="Times New Roman"/>
          <w:sz w:val="24"/>
          <w:szCs w:val="48"/>
        </w:rPr>
        <w:t xml:space="preserve">. </w:t>
      </w:r>
      <w:r w:rsidR="004E27AE" w:rsidRPr="00626578">
        <w:rPr>
          <w:rFonts w:ascii="Times New Roman" w:hAnsi="Times New Roman" w:cs="Times New Roman"/>
          <w:sz w:val="24"/>
          <w:szCs w:val="48"/>
        </w:rPr>
        <w:t>Social determinants also affect the extent to which h</w:t>
      </w:r>
      <w:r w:rsidRPr="00626578">
        <w:rPr>
          <w:rFonts w:ascii="Times New Roman" w:hAnsi="Times New Roman" w:cs="Times New Roman"/>
          <w:sz w:val="24"/>
          <w:szCs w:val="48"/>
        </w:rPr>
        <w:t xml:space="preserve">umans </w:t>
      </w:r>
      <w:r w:rsidR="004E27AE" w:rsidRPr="00626578">
        <w:rPr>
          <w:rFonts w:ascii="Times New Roman" w:hAnsi="Times New Roman" w:cs="Times New Roman"/>
          <w:sz w:val="24"/>
          <w:szCs w:val="48"/>
        </w:rPr>
        <w:t>are</w:t>
      </w:r>
      <w:r w:rsidRPr="00626578">
        <w:rPr>
          <w:rFonts w:ascii="Times New Roman" w:hAnsi="Times New Roman" w:cs="Times New Roman"/>
          <w:sz w:val="24"/>
          <w:szCs w:val="48"/>
        </w:rPr>
        <w:t xml:space="preserve"> </w:t>
      </w:r>
      <w:r w:rsidR="00215FD4" w:rsidRPr="00626578">
        <w:rPr>
          <w:rFonts w:ascii="Times New Roman" w:hAnsi="Times New Roman" w:cs="Times New Roman"/>
          <w:sz w:val="24"/>
          <w:szCs w:val="48"/>
        </w:rPr>
        <w:t xml:space="preserve">hazardous to the health of the environment, </w:t>
      </w:r>
      <w:r w:rsidR="004E27AE" w:rsidRPr="00626578">
        <w:rPr>
          <w:rFonts w:ascii="Times New Roman" w:hAnsi="Times New Roman" w:cs="Times New Roman"/>
          <w:sz w:val="24"/>
          <w:szCs w:val="48"/>
        </w:rPr>
        <w:t xml:space="preserve">polluting and </w:t>
      </w:r>
      <w:r w:rsidR="00215FD4" w:rsidRPr="00626578">
        <w:rPr>
          <w:rFonts w:ascii="Times New Roman" w:hAnsi="Times New Roman" w:cs="Times New Roman"/>
          <w:sz w:val="24"/>
          <w:szCs w:val="48"/>
        </w:rPr>
        <w:t>depleting resources such as drinking water and fisheries, intensifying</w:t>
      </w:r>
      <w:r w:rsidR="00A9428D" w:rsidRPr="00626578">
        <w:rPr>
          <w:rFonts w:ascii="Times New Roman" w:hAnsi="Times New Roman" w:cs="Times New Roman"/>
          <w:sz w:val="24"/>
          <w:szCs w:val="48"/>
        </w:rPr>
        <w:t xml:space="preserve"> climate change</w:t>
      </w:r>
      <w:r w:rsidR="00215FD4" w:rsidRPr="00626578">
        <w:rPr>
          <w:rFonts w:ascii="Times New Roman" w:hAnsi="Times New Roman" w:cs="Times New Roman"/>
          <w:sz w:val="24"/>
          <w:szCs w:val="48"/>
        </w:rPr>
        <w:t xml:space="preserve"> and</w:t>
      </w:r>
      <w:r w:rsidR="00A9428D" w:rsidRPr="00626578">
        <w:rPr>
          <w:rFonts w:ascii="Times New Roman" w:hAnsi="Times New Roman" w:cs="Times New Roman"/>
          <w:sz w:val="24"/>
          <w:szCs w:val="48"/>
        </w:rPr>
        <w:t xml:space="preserve"> acidification of the oceans, and weakening the life-support system</w:t>
      </w:r>
      <w:r w:rsidR="00215FD4" w:rsidRPr="00626578">
        <w:rPr>
          <w:rFonts w:ascii="Times New Roman" w:hAnsi="Times New Roman" w:cs="Times New Roman"/>
          <w:sz w:val="24"/>
          <w:szCs w:val="48"/>
        </w:rPr>
        <w:t xml:space="preserve"> </w:t>
      </w:r>
      <w:r w:rsidR="00022161" w:rsidRPr="00626578">
        <w:rPr>
          <w:rFonts w:ascii="Times New Roman" w:hAnsi="Times New Roman" w:cs="Times New Roman"/>
          <w:sz w:val="24"/>
          <w:szCs w:val="48"/>
        </w:rPr>
        <w:t>upon which</w:t>
      </w:r>
      <w:r w:rsidR="00215FD4" w:rsidRPr="00626578">
        <w:rPr>
          <w:rFonts w:ascii="Times New Roman" w:hAnsi="Times New Roman" w:cs="Times New Roman"/>
          <w:sz w:val="24"/>
          <w:szCs w:val="48"/>
        </w:rPr>
        <w:t xml:space="preserve"> we all depend</w:t>
      </w:r>
      <w:r w:rsidR="00A9428D" w:rsidRPr="00924E3C">
        <w:rPr>
          <w:rFonts w:ascii="Times New Roman" w:hAnsi="Times New Roman" w:cs="Times New Roman"/>
          <w:sz w:val="24"/>
          <w:szCs w:val="48"/>
        </w:rPr>
        <w:t xml:space="preserve"> (</w:t>
      </w:r>
      <w:r w:rsidR="00924E3C">
        <w:rPr>
          <w:rFonts w:ascii="Times New Roman" w:hAnsi="Times New Roman" w:cs="Times New Roman"/>
          <w:sz w:val="24"/>
          <w:szCs w:val="48"/>
        </w:rPr>
        <w:t>4</w:t>
      </w:r>
      <w:r w:rsidR="00A9428D" w:rsidRPr="00924E3C">
        <w:rPr>
          <w:rFonts w:ascii="Times New Roman" w:hAnsi="Times New Roman" w:cs="Times New Roman"/>
          <w:sz w:val="24"/>
          <w:szCs w:val="48"/>
        </w:rPr>
        <w:t>).</w:t>
      </w:r>
    </w:p>
    <w:p w:rsidR="00521ABA" w:rsidRPr="00626578" w:rsidRDefault="00EA6DF8" w:rsidP="001B68AB">
      <w:pPr>
        <w:spacing w:after="320"/>
        <w:rPr>
          <w:rFonts w:ascii="Times New Roman" w:hAnsi="Times New Roman" w:cs="Times New Roman"/>
          <w:sz w:val="24"/>
          <w:szCs w:val="48"/>
        </w:rPr>
      </w:pPr>
      <w:r w:rsidRPr="00626578">
        <w:rPr>
          <w:rFonts w:ascii="Times New Roman" w:hAnsi="Times New Roman" w:cs="Times New Roman"/>
          <w:sz w:val="24"/>
          <w:szCs w:val="48"/>
        </w:rPr>
        <w:t>Can the epidemiology of the 21</w:t>
      </w:r>
      <w:r w:rsidRPr="00626578">
        <w:rPr>
          <w:rFonts w:ascii="Times New Roman" w:hAnsi="Times New Roman" w:cs="Times New Roman"/>
          <w:sz w:val="24"/>
          <w:szCs w:val="48"/>
          <w:vertAlign w:val="superscript"/>
        </w:rPr>
        <w:t>st</w:t>
      </w:r>
      <w:r w:rsidRPr="00626578">
        <w:rPr>
          <w:rFonts w:ascii="Times New Roman" w:hAnsi="Times New Roman" w:cs="Times New Roman"/>
          <w:sz w:val="24"/>
          <w:szCs w:val="48"/>
        </w:rPr>
        <w:t xml:space="preserve"> century </w:t>
      </w:r>
      <w:r w:rsidR="00705585" w:rsidRPr="00626578">
        <w:rPr>
          <w:rFonts w:ascii="Times New Roman" w:hAnsi="Times New Roman" w:cs="Times New Roman"/>
          <w:sz w:val="24"/>
          <w:szCs w:val="48"/>
        </w:rPr>
        <w:t xml:space="preserve">succeed against this diverse array of </w:t>
      </w:r>
      <w:r w:rsidR="00882D93" w:rsidRPr="00626578">
        <w:rPr>
          <w:rFonts w:ascii="Times New Roman" w:hAnsi="Times New Roman" w:cs="Times New Roman"/>
          <w:sz w:val="24"/>
          <w:szCs w:val="48"/>
        </w:rPr>
        <w:t>threats</w:t>
      </w:r>
      <w:r w:rsidR="00705585" w:rsidRPr="00626578">
        <w:rPr>
          <w:rFonts w:ascii="Times New Roman" w:hAnsi="Times New Roman" w:cs="Times New Roman"/>
          <w:sz w:val="24"/>
          <w:szCs w:val="48"/>
        </w:rPr>
        <w:t xml:space="preserve"> to public health?  Since social determinants are commonly defined as “the conditions in which people are born, grow, live, work and age</w:t>
      </w:r>
      <w:proofErr w:type="gramStart"/>
      <w:r w:rsidR="00705585" w:rsidRPr="00626578">
        <w:rPr>
          <w:rFonts w:ascii="Times New Roman" w:hAnsi="Times New Roman" w:cs="Times New Roman"/>
          <w:sz w:val="24"/>
          <w:szCs w:val="48"/>
        </w:rPr>
        <w:t>”</w:t>
      </w:r>
      <w:r w:rsidR="00E176AB">
        <w:rPr>
          <w:rFonts w:ascii="Times New Roman" w:hAnsi="Times New Roman" w:cs="Times New Roman"/>
          <w:sz w:val="24"/>
          <w:szCs w:val="48"/>
        </w:rPr>
        <w:t>(</w:t>
      </w:r>
      <w:proofErr w:type="gramEnd"/>
      <w:r w:rsidR="00E176AB">
        <w:rPr>
          <w:rFonts w:ascii="Times New Roman" w:hAnsi="Times New Roman" w:cs="Times New Roman"/>
          <w:sz w:val="24"/>
          <w:szCs w:val="48"/>
        </w:rPr>
        <w:t>5)</w:t>
      </w:r>
      <w:r w:rsidR="00B764A2">
        <w:rPr>
          <w:rFonts w:ascii="Times New Roman" w:hAnsi="Times New Roman" w:cs="Times New Roman"/>
          <w:sz w:val="24"/>
          <w:szCs w:val="48"/>
        </w:rPr>
        <w:t>,</w:t>
      </w:r>
      <w:r w:rsidR="00705585" w:rsidRPr="00626578">
        <w:rPr>
          <w:rFonts w:ascii="Times New Roman" w:hAnsi="Times New Roman" w:cs="Times New Roman"/>
          <w:sz w:val="24"/>
          <w:szCs w:val="48"/>
        </w:rPr>
        <w:t xml:space="preserve"> are epidemiologists called upon to transform the conditions of human existence?</w:t>
      </w:r>
      <w:r w:rsidR="00882D93" w:rsidRPr="00626578">
        <w:rPr>
          <w:rFonts w:ascii="Times New Roman" w:hAnsi="Times New Roman" w:cs="Times New Roman"/>
          <w:sz w:val="24"/>
          <w:szCs w:val="48"/>
        </w:rPr>
        <w:t xml:space="preserve"> Is that asking a little much from a relatively small and under-resourced profession?</w:t>
      </w:r>
    </w:p>
    <w:p w:rsidR="00A77FC8" w:rsidRPr="00626578" w:rsidRDefault="00220D8A" w:rsidP="00DE6842">
      <w:pPr>
        <w:spacing w:after="320"/>
        <w:rPr>
          <w:rFonts w:ascii="Times New Roman" w:hAnsi="Times New Roman" w:cs="Times New Roman"/>
          <w:sz w:val="24"/>
          <w:szCs w:val="48"/>
        </w:rPr>
      </w:pPr>
      <w:r w:rsidRPr="00626578">
        <w:rPr>
          <w:rFonts w:ascii="Times New Roman" w:hAnsi="Times New Roman" w:cs="Times New Roman"/>
          <w:sz w:val="24"/>
          <w:szCs w:val="48"/>
        </w:rPr>
        <w:t xml:space="preserve">Yes, that is </w:t>
      </w:r>
      <w:r w:rsidR="00367CA9" w:rsidRPr="00626578">
        <w:rPr>
          <w:rFonts w:ascii="Times New Roman" w:hAnsi="Times New Roman" w:cs="Times New Roman"/>
          <w:sz w:val="24"/>
          <w:szCs w:val="48"/>
        </w:rPr>
        <w:t xml:space="preserve">a little </w:t>
      </w:r>
      <w:r w:rsidRPr="00626578">
        <w:rPr>
          <w:rFonts w:ascii="Times New Roman" w:hAnsi="Times New Roman" w:cs="Times New Roman"/>
          <w:sz w:val="24"/>
          <w:szCs w:val="48"/>
        </w:rPr>
        <w:t>too much to ask of epidemiology</w:t>
      </w:r>
      <w:r w:rsidR="00367CA9" w:rsidRPr="00626578">
        <w:rPr>
          <w:rFonts w:ascii="Times New Roman" w:hAnsi="Times New Roman" w:cs="Times New Roman"/>
          <w:sz w:val="24"/>
          <w:szCs w:val="48"/>
        </w:rPr>
        <w:t>. Other professions must play key roles, and it</w:t>
      </w:r>
      <w:r w:rsidR="00C13502" w:rsidRPr="00626578">
        <w:rPr>
          <w:rFonts w:ascii="Times New Roman" w:hAnsi="Times New Roman" w:cs="Times New Roman"/>
          <w:sz w:val="24"/>
          <w:szCs w:val="48"/>
        </w:rPr>
        <w:t xml:space="preserve"> is reasonable for us to defer to </w:t>
      </w:r>
      <w:r w:rsidR="00367CA9" w:rsidRPr="00626578">
        <w:rPr>
          <w:rFonts w:ascii="Times New Roman" w:hAnsi="Times New Roman" w:cs="Times New Roman"/>
          <w:sz w:val="24"/>
          <w:szCs w:val="48"/>
        </w:rPr>
        <w:t>them</w:t>
      </w:r>
      <w:r w:rsidR="00C13502" w:rsidRPr="00626578">
        <w:rPr>
          <w:rFonts w:ascii="Times New Roman" w:hAnsi="Times New Roman" w:cs="Times New Roman"/>
          <w:sz w:val="24"/>
          <w:szCs w:val="48"/>
        </w:rPr>
        <w:t xml:space="preserve">. But </w:t>
      </w:r>
      <w:r w:rsidR="00367CA9" w:rsidRPr="00626578">
        <w:rPr>
          <w:rFonts w:ascii="Times New Roman" w:hAnsi="Times New Roman" w:cs="Times New Roman"/>
          <w:sz w:val="24"/>
          <w:szCs w:val="48"/>
        </w:rPr>
        <w:t xml:space="preserve">regardless </w:t>
      </w:r>
      <w:r w:rsidR="00C13502" w:rsidRPr="00626578">
        <w:rPr>
          <w:rFonts w:ascii="Times New Roman" w:hAnsi="Times New Roman" w:cs="Times New Roman"/>
          <w:sz w:val="24"/>
          <w:szCs w:val="48"/>
        </w:rPr>
        <w:t xml:space="preserve">they </w:t>
      </w:r>
      <w:r w:rsidR="00C9119F" w:rsidRPr="00626578">
        <w:rPr>
          <w:rFonts w:ascii="Times New Roman" w:hAnsi="Times New Roman" w:cs="Times New Roman"/>
          <w:sz w:val="24"/>
          <w:szCs w:val="48"/>
        </w:rPr>
        <w:t>will</w:t>
      </w:r>
      <w:r w:rsidR="00C13502" w:rsidRPr="00626578">
        <w:rPr>
          <w:rFonts w:ascii="Times New Roman" w:hAnsi="Times New Roman" w:cs="Times New Roman"/>
          <w:sz w:val="24"/>
          <w:szCs w:val="48"/>
        </w:rPr>
        <w:t xml:space="preserve"> need to use the concepts and methods of epidemiology to succeed</w:t>
      </w:r>
      <w:r w:rsidR="00C9119F" w:rsidRPr="00626578">
        <w:rPr>
          <w:rFonts w:ascii="Times New Roman" w:hAnsi="Times New Roman" w:cs="Times New Roman"/>
          <w:sz w:val="24"/>
          <w:szCs w:val="48"/>
        </w:rPr>
        <w:t>.</w:t>
      </w:r>
      <w:r w:rsidR="00A77FC8" w:rsidRPr="00626578">
        <w:rPr>
          <w:rFonts w:ascii="Times New Roman" w:hAnsi="Times New Roman" w:cs="Times New Roman"/>
          <w:sz w:val="24"/>
          <w:szCs w:val="48"/>
        </w:rPr>
        <w:t xml:space="preserve"> </w:t>
      </w:r>
      <w:r w:rsidR="00E61C4F" w:rsidRPr="00626578">
        <w:rPr>
          <w:rFonts w:ascii="Times New Roman" w:hAnsi="Times New Roman" w:cs="Times New Roman"/>
          <w:sz w:val="24"/>
          <w:szCs w:val="48"/>
        </w:rPr>
        <w:t>Who are better equipped to apply those c</w:t>
      </w:r>
      <w:r w:rsidR="00011EFB" w:rsidRPr="00626578">
        <w:rPr>
          <w:rFonts w:ascii="Times New Roman" w:hAnsi="Times New Roman" w:cs="Times New Roman"/>
          <w:sz w:val="24"/>
          <w:szCs w:val="48"/>
        </w:rPr>
        <w:t>oncepts and methods than epidemiologists?</w:t>
      </w:r>
      <w:r w:rsidR="00E61C4F" w:rsidRPr="00626578">
        <w:rPr>
          <w:rFonts w:ascii="Times New Roman" w:hAnsi="Times New Roman" w:cs="Times New Roman"/>
          <w:sz w:val="24"/>
          <w:szCs w:val="48"/>
        </w:rPr>
        <w:t xml:space="preserve"> W</w:t>
      </w:r>
      <w:r w:rsidR="003F5416" w:rsidRPr="00626578">
        <w:rPr>
          <w:rFonts w:ascii="Times New Roman" w:hAnsi="Times New Roman" w:cs="Times New Roman"/>
          <w:sz w:val="24"/>
          <w:szCs w:val="48"/>
        </w:rPr>
        <w:t xml:space="preserve">hen he accepted the </w:t>
      </w:r>
      <w:r w:rsidR="00F4612A">
        <w:rPr>
          <w:rFonts w:ascii="Times New Roman" w:hAnsi="Times New Roman" w:cs="Times New Roman"/>
          <w:sz w:val="24"/>
          <w:szCs w:val="48"/>
        </w:rPr>
        <w:t xml:space="preserve">College’s </w:t>
      </w:r>
      <w:r w:rsidR="003F5416" w:rsidRPr="00626578">
        <w:rPr>
          <w:rFonts w:ascii="Times New Roman" w:hAnsi="Times New Roman" w:cs="Times New Roman"/>
          <w:sz w:val="24"/>
          <w:szCs w:val="48"/>
        </w:rPr>
        <w:t xml:space="preserve">Abraham Lilienfeld Award in 1997, </w:t>
      </w:r>
      <w:r w:rsidR="00E61C4F" w:rsidRPr="00626578">
        <w:rPr>
          <w:rFonts w:ascii="Times New Roman" w:hAnsi="Times New Roman" w:cs="Times New Roman"/>
          <w:sz w:val="24"/>
          <w:szCs w:val="48"/>
        </w:rPr>
        <w:t xml:space="preserve">John Last declared, </w:t>
      </w:r>
      <w:r w:rsidR="003F5416" w:rsidRPr="00626578">
        <w:rPr>
          <w:rFonts w:ascii="Times New Roman" w:hAnsi="Times New Roman" w:cs="Times New Roman"/>
          <w:sz w:val="24"/>
          <w:szCs w:val="48"/>
        </w:rPr>
        <w:t>“</w:t>
      </w:r>
      <w:r w:rsidR="00DE6842" w:rsidRPr="00DE6842">
        <w:rPr>
          <w:rFonts w:ascii="Times New Roman" w:hAnsi="Times New Roman" w:cs="Times New Roman"/>
          <w:sz w:val="24"/>
          <w:szCs w:val="48"/>
        </w:rPr>
        <w:t xml:space="preserve">We need innovative, transdisciplinary approaches. </w:t>
      </w:r>
      <w:proofErr w:type="gramStart"/>
      <w:r w:rsidR="00DE6842" w:rsidRPr="00DE6842">
        <w:rPr>
          <w:rFonts w:ascii="Times New Roman" w:hAnsi="Times New Roman" w:cs="Times New Roman"/>
          <w:sz w:val="24"/>
          <w:szCs w:val="48"/>
        </w:rPr>
        <w:t>A strength</w:t>
      </w:r>
      <w:proofErr w:type="gramEnd"/>
      <w:r w:rsidR="00DE6842" w:rsidRPr="00DE6842">
        <w:rPr>
          <w:rFonts w:ascii="Times New Roman" w:hAnsi="Times New Roman" w:cs="Times New Roman"/>
          <w:sz w:val="24"/>
          <w:szCs w:val="48"/>
        </w:rPr>
        <w:t xml:space="preserve"> of epidemiology is that it is</w:t>
      </w:r>
      <w:r w:rsidR="00DE6842">
        <w:rPr>
          <w:rFonts w:ascii="Times New Roman" w:hAnsi="Times New Roman" w:cs="Times New Roman"/>
          <w:sz w:val="24"/>
          <w:szCs w:val="48"/>
        </w:rPr>
        <w:t xml:space="preserve"> </w:t>
      </w:r>
      <w:r w:rsidR="00DE6842" w:rsidRPr="00DE6842">
        <w:rPr>
          <w:rFonts w:ascii="Times New Roman" w:hAnsi="Times New Roman" w:cs="Times New Roman"/>
          <w:sz w:val="24"/>
          <w:szCs w:val="48"/>
        </w:rPr>
        <w:t xml:space="preserve">transdisciplinary already, sometimes anyway; so we are quite well </w:t>
      </w:r>
      <w:r w:rsidR="00DE6842" w:rsidRPr="00DE6842">
        <w:rPr>
          <w:rFonts w:ascii="Times New Roman" w:hAnsi="Times New Roman" w:cs="Times New Roman"/>
          <w:sz w:val="24"/>
          <w:szCs w:val="48"/>
        </w:rPr>
        <w:lastRenderedPageBreak/>
        <w:t>placed to lead a paradigm</w:t>
      </w:r>
      <w:r w:rsidR="00DE6842">
        <w:rPr>
          <w:rFonts w:ascii="Times New Roman" w:hAnsi="Times New Roman" w:cs="Times New Roman"/>
          <w:sz w:val="24"/>
          <w:szCs w:val="48"/>
        </w:rPr>
        <w:t xml:space="preserve"> </w:t>
      </w:r>
      <w:r w:rsidR="00DE6842" w:rsidRPr="00DE6842">
        <w:rPr>
          <w:rFonts w:ascii="Times New Roman" w:hAnsi="Times New Roman" w:cs="Times New Roman"/>
          <w:sz w:val="24"/>
          <w:szCs w:val="48"/>
        </w:rPr>
        <w:t>shift in scientific thinking. We would be better able to lead the way if we were more open to</w:t>
      </w:r>
      <w:r w:rsidR="00DE6842">
        <w:rPr>
          <w:rFonts w:ascii="Times New Roman" w:hAnsi="Times New Roman" w:cs="Times New Roman"/>
          <w:sz w:val="24"/>
          <w:szCs w:val="48"/>
        </w:rPr>
        <w:t xml:space="preserve"> </w:t>
      </w:r>
      <w:r w:rsidR="00DE6842" w:rsidRPr="00DE6842">
        <w:rPr>
          <w:rFonts w:ascii="Times New Roman" w:hAnsi="Times New Roman" w:cs="Times New Roman"/>
          <w:sz w:val="24"/>
          <w:szCs w:val="48"/>
        </w:rPr>
        <w:t>ideas from well outside our usual working territory, if we were even more transdisciplinary ...</w:t>
      </w:r>
      <w:proofErr w:type="gramStart"/>
      <w:r w:rsidR="00DE6842">
        <w:rPr>
          <w:rFonts w:ascii="Times New Roman" w:hAnsi="Times New Roman" w:cs="Times New Roman"/>
          <w:sz w:val="24"/>
          <w:szCs w:val="48"/>
        </w:rPr>
        <w:t>”</w:t>
      </w:r>
      <w:r w:rsidR="00A77FC8" w:rsidRPr="00626578">
        <w:rPr>
          <w:rFonts w:ascii="Times New Roman" w:hAnsi="Times New Roman" w:cs="Times New Roman"/>
          <w:sz w:val="24"/>
          <w:szCs w:val="48"/>
        </w:rPr>
        <w:t xml:space="preserve"> </w:t>
      </w:r>
      <w:r w:rsidR="001D14FB" w:rsidRPr="00626578">
        <w:rPr>
          <w:rFonts w:ascii="Times New Roman" w:hAnsi="Times New Roman" w:cs="Times New Roman"/>
          <w:sz w:val="24"/>
          <w:szCs w:val="48"/>
        </w:rPr>
        <w:t xml:space="preserve"> But</w:t>
      </w:r>
      <w:proofErr w:type="gramEnd"/>
      <w:r w:rsidR="001D14FB" w:rsidRPr="00626578">
        <w:rPr>
          <w:rFonts w:ascii="Times New Roman" w:hAnsi="Times New Roman" w:cs="Times New Roman"/>
          <w:sz w:val="24"/>
          <w:szCs w:val="48"/>
        </w:rPr>
        <w:t xml:space="preserve"> can epidemiology do that?</w:t>
      </w:r>
    </w:p>
    <w:p w:rsidR="004C285A" w:rsidRPr="00626578" w:rsidRDefault="001D14FB" w:rsidP="001B68AB">
      <w:pPr>
        <w:spacing w:after="320"/>
        <w:rPr>
          <w:rFonts w:ascii="Times New Roman" w:hAnsi="Times New Roman" w:cs="Times New Roman"/>
          <w:sz w:val="24"/>
          <w:szCs w:val="48"/>
        </w:rPr>
      </w:pPr>
      <w:r w:rsidRPr="00626578">
        <w:rPr>
          <w:rFonts w:ascii="Times New Roman" w:hAnsi="Times New Roman" w:cs="Times New Roman"/>
          <w:sz w:val="24"/>
          <w:szCs w:val="48"/>
        </w:rPr>
        <w:t xml:space="preserve">Although much of epidemiologic research concerns specific disease entities and examines risk factor-disease associations, </w:t>
      </w:r>
      <w:r w:rsidR="00B546E4" w:rsidRPr="00626578">
        <w:rPr>
          <w:rFonts w:ascii="Times New Roman" w:hAnsi="Times New Roman" w:cs="Times New Roman"/>
          <w:sz w:val="24"/>
          <w:szCs w:val="48"/>
        </w:rPr>
        <w:t>epidemiologists also</w:t>
      </w:r>
      <w:r w:rsidRPr="00626578">
        <w:rPr>
          <w:rFonts w:ascii="Times New Roman" w:hAnsi="Times New Roman" w:cs="Times New Roman"/>
          <w:sz w:val="24"/>
          <w:szCs w:val="48"/>
        </w:rPr>
        <w:t xml:space="preserve"> survey the entire public health landscape, paying attention to the broad range of health conditions and determinants as well as </w:t>
      </w:r>
      <w:r w:rsidR="00944C5E" w:rsidRPr="00626578">
        <w:rPr>
          <w:rFonts w:ascii="Times New Roman" w:hAnsi="Times New Roman" w:cs="Times New Roman"/>
          <w:sz w:val="24"/>
          <w:szCs w:val="48"/>
        </w:rPr>
        <w:t xml:space="preserve">to </w:t>
      </w:r>
      <w:r w:rsidRPr="00626578">
        <w:rPr>
          <w:rFonts w:ascii="Times New Roman" w:hAnsi="Times New Roman" w:cs="Times New Roman"/>
          <w:sz w:val="24"/>
          <w:szCs w:val="48"/>
        </w:rPr>
        <w:t xml:space="preserve">their interrelationships. </w:t>
      </w:r>
      <w:r w:rsidR="00A2504A" w:rsidRPr="00626578">
        <w:rPr>
          <w:rFonts w:ascii="Times New Roman" w:hAnsi="Times New Roman" w:cs="Times New Roman"/>
          <w:sz w:val="24"/>
          <w:szCs w:val="48"/>
        </w:rPr>
        <w:t>E</w:t>
      </w:r>
      <w:r w:rsidR="00B546E4" w:rsidRPr="00626578">
        <w:rPr>
          <w:rFonts w:ascii="Times New Roman" w:hAnsi="Times New Roman" w:cs="Times New Roman"/>
          <w:sz w:val="24"/>
          <w:szCs w:val="48"/>
        </w:rPr>
        <w:t xml:space="preserve">pidemiologic thinking embodies a systems analysis approach to public health, taking into account interdependencies and feedbacks, and identifying critical pathways and strategic </w:t>
      </w:r>
      <w:r w:rsidR="002F4905" w:rsidRPr="00626578">
        <w:rPr>
          <w:rFonts w:ascii="Times New Roman" w:hAnsi="Times New Roman" w:cs="Times New Roman"/>
          <w:sz w:val="24"/>
          <w:szCs w:val="48"/>
        </w:rPr>
        <w:t>locations</w:t>
      </w:r>
      <w:r w:rsidR="00944C5E" w:rsidRPr="00626578">
        <w:rPr>
          <w:rFonts w:ascii="Times New Roman" w:hAnsi="Times New Roman" w:cs="Times New Roman"/>
          <w:sz w:val="24"/>
          <w:szCs w:val="48"/>
        </w:rPr>
        <w:t xml:space="preserve"> where</w:t>
      </w:r>
      <w:r w:rsidR="002F4905" w:rsidRPr="00626578">
        <w:rPr>
          <w:rFonts w:ascii="Times New Roman" w:hAnsi="Times New Roman" w:cs="Times New Roman"/>
          <w:sz w:val="24"/>
          <w:szCs w:val="48"/>
        </w:rPr>
        <w:t xml:space="preserve"> </w:t>
      </w:r>
      <w:r w:rsidR="0031568E">
        <w:rPr>
          <w:rFonts w:ascii="Times New Roman" w:hAnsi="Times New Roman" w:cs="Times New Roman"/>
          <w:sz w:val="24"/>
          <w:szCs w:val="48"/>
        </w:rPr>
        <w:t>causal processes</w:t>
      </w:r>
      <w:r w:rsidR="00944C5E" w:rsidRPr="00626578">
        <w:rPr>
          <w:rFonts w:ascii="Times New Roman" w:hAnsi="Times New Roman" w:cs="Times New Roman"/>
          <w:sz w:val="24"/>
          <w:szCs w:val="48"/>
        </w:rPr>
        <w:t xml:space="preserve"> can be blocked</w:t>
      </w:r>
      <w:r w:rsidR="002F4905" w:rsidRPr="00626578">
        <w:rPr>
          <w:rFonts w:ascii="Times New Roman" w:hAnsi="Times New Roman" w:cs="Times New Roman"/>
          <w:sz w:val="24"/>
          <w:szCs w:val="48"/>
        </w:rPr>
        <w:t>.</w:t>
      </w:r>
      <w:r w:rsidR="00CE7C4A" w:rsidRPr="00626578">
        <w:rPr>
          <w:rFonts w:ascii="Times New Roman" w:hAnsi="Times New Roman" w:cs="Times New Roman"/>
          <w:sz w:val="24"/>
          <w:szCs w:val="48"/>
        </w:rPr>
        <w:t xml:space="preserve"> </w:t>
      </w:r>
    </w:p>
    <w:p w:rsidR="004E0F5A" w:rsidRPr="00626578" w:rsidRDefault="00944C5E" w:rsidP="001B68AB">
      <w:pPr>
        <w:spacing w:after="320"/>
        <w:rPr>
          <w:rFonts w:ascii="Times New Roman" w:hAnsi="Times New Roman" w:cs="Times New Roman"/>
          <w:sz w:val="24"/>
          <w:szCs w:val="48"/>
        </w:rPr>
      </w:pPr>
      <w:r w:rsidRPr="00626578">
        <w:rPr>
          <w:rFonts w:ascii="Times New Roman" w:hAnsi="Times New Roman" w:cs="Times New Roman"/>
          <w:sz w:val="24"/>
          <w:szCs w:val="48"/>
        </w:rPr>
        <w:t xml:space="preserve">In a recent special issue of </w:t>
      </w:r>
      <w:r w:rsidRPr="00E42A3C">
        <w:rPr>
          <w:rFonts w:ascii="Times New Roman" w:hAnsi="Times New Roman" w:cs="Times New Roman"/>
          <w:i/>
          <w:sz w:val="24"/>
          <w:szCs w:val="48"/>
        </w:rPr>
        <w:t>Public Health Reports</w:t>
      </w:r>
      <w:r w:rsidRPr="00626578">
        <w:rPr>
          <w:rFonts w:ascii="Times New Roman" w:hAnsi="Times New Roman" w:cs="Times New Roman"/>
          <w:sz w:val="24"/>
          <w:szCs w:val="48"/>
        </w:rPr>
        <w:t xml:space="preserve"> on Applying Social Determinants of Health to Public Health Practice</w:t>
      </w:r>
      <w:r w:rsidR="00E42A3C">
        <w:rPr>
          <w:rFonts w:ascii="Times New Roman" w:hAnsi="Times New Roman" w:cs="Times New Roman"/>
          <w:sz w:val="24"/>
          <w:szCs w:val="48"/>
        </w:rPr>
        <w:t xml:space="preserve"> (6), Dean, Williams, and Fenton</w:t>
      </w:r>
      <w:r w:rsidRPr="00626578">
        <w:rPr>
          <w:rFonts w:ascii="Times New Roman" w:hAnsi="Times New Roman" w:cs="Times New Roman"/>
          <w:sz w:val="24"/>
          <w:szCs w:val="48"/>
        </w:rPr>
        <w:t xml:space="preserve"> encourage</w:t>
      </w:r>
      <w:bookmarkStart w:id="0" w:name="_GoBack"/>
      <w:bookmarkEnd w:id="0"/>
      <w:r w:rsidRPr="00626578">
        <w:rPr>
          <w:rFonts w:ascii="Times New Roman" w:hAnsi="Times New Roman" w:cs="Times New Roman"/>
          <w:sz w:val="24"/>
          <w:szCs w:val="48"/>
        </w:rPr>
        <w:t>d c</w:t>
      </w:r>
      <w:r w:rsidR="00207ADD" w:rsidRPr="00626578">
        <w:rPr>
          <w:rFonts w:ascii="Times New Roman" w:hAnsi="Times New Roman" w:cs="Times New Roman"/>
          <w:sz w:val="24"/>
          <w:szCs w:val="48"/>
        </w:rPr>
        <w:t>onsideration of the</w:t>
      </w:r>
      <w:r w:rsidR="00207ADD" w:rsidRPr="00626578">
        <w:rPr>
          <w:rFonts w:ascii="Times New Roman" w:eastAsia="Times New Roman" w:hAnsi="Times New Roman" w:cs="Times New Roman"/>
          <w:sz w:val="24"/>
          <w:szCs w:val="48"/>
        </w:rPr>
        <w:t xml:space="preserve"> broader determinants of health “as part of a more comprehensive approach to improving health, addressing health inequalities, and accelerating health impact. Implementing action on social determinants involves understanding the dynamic interaction among the behavioral, clinical, policy, systems, occupational, and environmental determinants of health; identifying synergisms and antagonisms; and employing cost-effective strategies to achieve sufficient and sustainable population coverage and scale.”</w:t>
      </w:r>
      <w:r w:rsidR="00BA5DC9" w:rsidRPr="00626578">
        <w:rPr>
          <w:rFonts w:ascii="Times New Roman" w:hAnsi="Times New Roman" w:cs="Times New Roman"/>
          <w:sz w:val="24"/>
          <w:szCs w:val="48"/>
        </w:rPr>
        <w:t xml:space="preserve"> </w:t>
      </w:r>
      <w:r w:rsidR="00207ADD" w:rsidRPr="00E42A3C">
        <w:rPr>
          <w:rFonts w:ascii="Times New Roman" w:hAnsi="Times New Roman" w:cs="Times New Roman"/>
          <w:sz w:val="24"/>
          <w:szCs w:val="48"/>
        </w:rPr>
        <w:t>(</w:t>
      </w:r>
      <w:r w:rsidR="00E42A3C">
        <w:rPr>
          <w:rFonts w:ascii="Times New Roman" w:hAnsi="Times New Roman" w:cs="Times New Roman"/>
          <w:sz w:val="24"/>
          <w:szCs w:val="48"/>
        </w:rPr>
        <w:t>7</w:t>
      </w:r>
      <w:r w:rsidR="00A2504A" w:rsidRPr="00E42A3C">
        <w:rPr>
          <w:rFonts w:ascii="Times New Roman" w:hAnsi="Times New Roman" w:cs="Times New Roman"/>
          <w:sz w:val="24"/>
          <w:szCs w:val="48"/>
        </w:rPr>
        <w:t>)</w:t>
      </w:r>
    </w:p>
    <w:p w:rsidR="009669C9" w:rsidRPr="00626578" w:rsidRDefault="004E0F5A" w:rsidP="001B68AB">
      <w:pPr>
        <w:spacing w:after="320"/>
        <w:rPr>
          <w:rFonts w:ascii="Times New Roman" w:hAnsi="Times New Roman" w:cs="Times New Roman"/>
          <w:sz w:val="24"/>
          <w:szCs w:val="48"/>
        </w:rPr>
      </w:pPr>
      <w:r w:rsidRPr="00626578">
        <w:rPr>
          <w:rFonts w:ascii="Times New Roman" w:hAnsi="Times New Roman" w:cs="Times New Roman"/>
          <w:sz w:val="24"/>
          <w:szCs w:val="48"/>
        </w:rPr>
        <w:t>At the same time,</w:t>
      </w:r>
      <w:r w:rsidR="00245FB7" w:rsidRPr="00626578">
        <w:rPr>
          <w:rFonts w:ascii="Times New Roman" w:hAnsi="Times New Roman" w:cs="Times New Roman"/>
          <w:sz w:val="24"/>
          <w:szCs w:val="48"/>
        </w:rPr>
        <w:t xml:space="preserve"> from an even broader perspective, these systems and institutions</w:t>
      </w:r>
      <w:r w:rsidRPr="00626578">
        <w:rPr>
          <w:rFonts w:ascii="Times New Roman" w:hAnsi="Times New Roman" w:cs="Times New Roman"/>
          <w:sz w:val="24"/>
          <w:szCs w:val="48"/>
        </w:rPr>
        <w:t xml:space="preserve"> themselves arise as emergent phenomena from </w:t>
      </w:r>
      <w:r w:rsidR="00245FB7" w:rsidRPr="00626578">
        <w:rPr>
          <w:rFonts w:ascii="Times New Roman" w:hAnsi="Times New Roman" w:cs="Times New Roman"/>
          <w:sz w:val="24"/>
          <w:szCs w:val="48"/>
        </w:rPr>
        <w:t>the decisions and actions of innumerable individual agents</w:t>
      </w:r>
      <w:r w:rsidR="009669C9" w:rsidRPr="00626578">
        <w:rPr>
          <w:rFonts w:ascii="Times New Roman" w:hAnsi="Times New Roman" w:cs="Times New Roman"/>
          <w:sz w:val="24"/>
          <w:szCs w:val="48"/>
        </w:rPr>
        <w:t xml:space="preserve"> –</w:t>
      </w:r>
      <w:r w:rsidR="00F73485">
        <w:rPr>
          <w:rFonts w:ascii="Times New Roman" w:hAnsi="Times New Roman" w:cs="Times New Roman"/>
          <w:sz w:val="24"/>
          <w:szCs w:val="48"/>
        </w:rPr>
        <w:t xml:space="preserve"> specifically,</w:t>
      </w:r>
      <w:r w:rsidR="009669C9" w:rsidRPr="00626578">
        <w:rPr>
          <w:rFonts w:ascii="Times New Roman" w:hAnsi="Times New Roman" w:cs="Times New Roman"/>
          <w:sz w:val="24"/>
          <w:szCs w:val="48"/>
        </w:rPr>
        <w:t xml:space="preserve"> humans</w:t>
      </w:r>
      <w:r w:rsidR="003C3BE6" w:rsidRPr="00626578">
        <w:rPr>
          <w:rFonts w:ascii="Times New Roman" w:hAnsi="Times New Roman" w:cs="Times New Roman"/>
          <w:sz w:val="24"/>
          <w:szCs w:val="48"/>
        </w:rPr>
        <w:t xml:space="preserve">. </w:t>
      </w:r>
      <w:r w:rsidR="00343645" w:rsidRPr="00626578">
        <w:rPr>
          <w:rFonts w:ascii="Times New Roman" w:hAnsi="Times New Roman" w:cs="Times New Roman"/>
          <w:sz w:val="24"/>
          <w:szCs w:val="48"/>
        </w:rPr>
        <w:t xml:space="preserve">Each of these systems and institutions has a history of how it </w:t>
      </w:r>
      <w:r w:rsidR="009669C9" w:rsidRPr="00626578">
        <w:rPr>
          <w:rFonts w:ascii="Times New Roman" w:hAnsi="Times New Roman" w:cs="Times New Roman"/>
          <w:sz w:val="24"/>
          <w:szCs w:val="48"/>
        </w:rPr>
        <w:t>came</w:t>
      </w:r>
      <w:r w:rsidR="00343645" w:rsidRPr="00626578">
        <w:rPr>
          <w:rFonts w:ascii="Times New Roman" w:hAnsi="Times New Roman" w:cs="Times New Roman"/>
          <w:sz w:val="24"/>
          <w:szCs w:val="48"/>
        </w:rPr>
        <w:t xml:space="preserve"> into existence </w:t>
      </w:r>
      <w:r w:rsidR="009669C9" w:rsidRPr="00626578">
        <w:rPr>
          <w:rFonts w:ascii="Times New Roman" w:hAnsi="Times New Roman" w:cs="Times New Roman"/>
          <w:sz w:val="24"/>
          <w:szCs w:val="48"/>
        </w:rPr>
        <w:t>through</w:t>
      </w:r>
      <w:r w:rsidR="00343645" w:rsidRPr="00626578">
        <w:rPr>
          <w:rFonts w:ascii="Times New Roman" w:hAnsi="Times New Roman" w:cs="Times New Roman"/>
          <w:sz w:val="24"/>
          <w:szCs w:val="48"/>
        </w:rPr>
        <w:t xml:space="preserve"> the actions of individuals, and how its operations reflect their activities. </w:t>
      </w:r>
    </w:p>
    <w:p w:rsidR="008A0B81" w:rsidRPr="00626578" w:rsidRDefault="00122CB7" w:rsidP="001B68AB">
      <w:pPr>
        <w:spacing w:after="320"/>
        <w:rPr>
          <w:rFonts w:ascii="Times New Roman" w:hAnsi="Times New Roman" w:cs="Times New Roman"/>
          <w:sz w:val="24"/>
          <w:szCs w:val="48"/>
        </w:rPr>
      </w:pPr>
      <w:r w:rsidRPr="00626578">
        <w:rPr>
          <w:rFonts w:ascii="Times New Roman" w:hAnsi="Times New Roman" w:cs="Times New Roman"/>
          <w:sz w:val="24"/>
          <w:szCs w:val="48"/>
        </w:rPr>
        <w:t xml:space="preserve">Direct health impacts of </w:t>
      </w:r>
      <w:r w:rsidR="009669C9" w:rsidRPr="00626578">
        <w:rPr>
          <w:rFonts w:ascii="Times New Roman" w:hAnsi="Times New Roman" w:cs="Times New Roman"/>
          <w:sz w:val="24"/>
          <w:szCs w:val="48"/>
        </w:rPr>
        <w:t xml:space="preserve">individual </w:t>
      </w:r>
      <w:r w:rsidRPr="00626578">
        <w:rPr>
          <w:rFonts w:ascii="Times New Roman" w:hAnsi="Times New Roman" w:cs="Times New Roman"/>
          <w:sz w:val="24"/>
          <w:szCs w:val="48"/>
        </w:rPr>
        <w:t xml:space="preserve">behavior are obvious when, for example, a pedestrian is injured after being struck by a drunk driver or a water source is contaminated by an executive’s decision to discharge hazardous waste into a river. But </w:t>
      </w:r>
      <w:r w:rsidR="006D4892" w:rsidRPr="00626578">
        <w:rPr>
          <w:rFonts w:ascii="Times New Roman" w:hAnsi="Times New Roman" w:cs="Times New Roman"/>
          <w:sz w:val="24"/>
          <w:szCs w:val="48"/>
        </w:rPr>
        <w:t xml:space="preserve">we also recognize that </w:t>
      </w:r>
      <w:r w:rsidR="009669C9" w:rsidRPr="00626578">
        <w:rPr>
          <w:rFonts w:ascii="Times New Roman" w:hAnsi="Times New Roman" w:cs="Times New Roman"/>
          <w:sz w:val="24"/>
          <w:szCs w:val="48"/>
        </w:rPr>
        <w:t>many small actions by a large number of individuals can have major impacts.</w:t>
      </w:r>
      <w:r w:rsidR="0031568E">
        <w:rPr>
          <w:rFonts w:ascii="Times New Roman" w:hAnsi="Times New Roman" w:cs="Times New Roman"/>
          <w:sz w:val="24"/>
          <w:szCs w:val="48"/>
        </w:rPr>
        <w:t xml:space="preserve"> </w:t>
      </w:r>
      <w:r w:rsidR="009669C9" w:rsidRPr="00626578">
        <w:rPr>
          <w:rFonts w:ascii="Times New Roman" w:hAnsi="Times New Roman" w:cs="Times New Roman"/>
          <w:sz w:val="24"/>
          <w:szCs w:val="48"/>
        </w:rPr>
        <w:t>For example, i</w:t>
      </w:r>
      <w:r w:rsidR="006D4892" w:rsidRPr="00626578">
        <w:rPr>
          <w:rFonts w:ascii="Times New Roman" w:hAnsi="Times New Roman" w:cs="Times New Roman"/>
          <w:sz w:val="24"/>
          <w:szCs w:val="48"/>
        </w:rPr>
        <w:t xml:space="preserve">nvestment and consumption behavior </w:t>
      </w:r>
      <w:r w:rsidR="009669C9" w:rsidRPr="00626578">
        <w:rPr>
          <w:rFonts w:ascii="Times New Roman" w:hAnsi="Times New Roman" w:cs="Times New Roman"/>
          <w:sz w:val="24"/>
          <w:szCs w:val="48"/>
        </w:rPr>
        <w:t>influence</w:t>
      </w:r>
      <w:r w:rsidR="006D4892" w:rsidRPr="00626578">
        <w:rPr>
          <w:rFonts w:ascii="Times New Roman" w:hAnsi="Times New Roman" w:cs="Times New Roman"/>
          <w:sz w:val="24"/>
          <w:szCs w:val="48"/>
        </w:rPr>
        <w:t xml:space="preserve"> business practices that affect farmers, workers, </w:t>
      </w:r>
      <w:r w:rsidR="00CB1823" w:rsidRPr="00626578">
        <w:rPr>
          <w:rFonts w:ascii="Times New Roman" w:hAnsi="Times New Roman" w:cs="Times New Roman"/>
          <w:sz w:val="24"/>
          <w:szCs w:val="48"/>
        </w:rPr>
        <w:t xml:space="preserve">consumers </w:t>
      </w:r>
      <w:r w:rsidR="006D4892" w:rsidRPr="00626578">
        <w:rPr>
          <w:rFonts w:ascii="Times New Roman" w:hAnsi="Times New Roman" w:cs="Times New Roman"/>
          <w:sz w:val="24"/>
          <w:szCs w:val="48"/>
        </w:rPr>
        <w:t xml:space="preserve">and the environment. </w:t>
      </w:r>
      <w:r w:rsidR="008A0B81" w:rsidRPr="00626578">
        <w:rPr>
          <w:rFonts w:ascii="Times New Roman" w:hAnsi="Times New Roman" w:cs="Times New Roman"/>
          <w:sz w:val="24"/>
          <w:szCs w:val="48"/>
        </w:rPr>
        <w:t>Th</w:t>
      </w:r>
      <w:r w:rsidR="006D4892" w:rsidRPr="00626578">
        <w:rPr>
          <w:rFonts w:ascii="Times New Roman" w:hAnsi="Times New Roman" w:cs="Times New Roman"/>
          <w:sz w:val="24"/>
          <w:szCs w:val="48"/>
        </w:rPr>
        <w:t>e movements</w:t>
      </w:r>
      <w:r w:rsidR="00253ECA" w:rsidRPr="00626578">
        <w:rPr>
          <w:rFonts w:ascii="Times New Roman" w:hAnsi="Times New Roman" w:cs="Times New Roman"/>
          <w:sz w:val="24"/>
          <w:szCs w:val="48"/>
        </w:rPr>
        <w:t xml:space="preserve"> for </w:t>
      </w:r>
      <w:r w:rsidRPr="00626578">
        <w:rPr>
          <w:rFonts w:ascii="Times New Roman" w:hAnsi="Times New Roman" w:cs="Times New Roman"/>
          <w:sz w:val="24"/>
          <w:szCs w:val="48"/>
        </w:rPr>
        <w:t xml:space="preserve">socially responsible investment and </w:t>
      </w:r>
      <w:r w:rsidR="006D4892" w:rsidRPr="00626578">
        <w:rPr>
          <w:rFonts w:ascii="Times New Roman" w:hAnsi="Times New Roman" w:cs="Times New Roman"/>
          <w:sz w:val="24"/>
          <w:szCs w:val="48"/>
        </w:rPr>
        <w:t xml:space="preserve">purchasing </w:t>
      </w:r>
      <w:r w:rsidR="00CB1823" w:rsidRPr="00626578">
        <w:rPr>
          <w:rFonts w:ascii="Times New Roman" w:hAnsi="Times New Roman" w:cs="Times New Roman"/>
          <w:sz w:val="24"/>
          <w:szCs w:val="48"/>
        </w:rPr>
        <w:t xml:space="preserve">behavior to support fair trade, fair labor practices, </w:t>
      </w:r>
      <w:r w:rsidRPr="00626578">
        <w:rPr>
          <w:rFonts w:ascii="Times New Roman" w:hAnsi="Times New Roman" w:cs="Times New Roman"/>
          <w:sz w:val="24"/>
          <w:szCs w:val="48"/>
        </w:rPr>
        <w:t xml:space="preserve">and </w:t>
      </w:r>
      <w:r w:rsidR="00CB1823" w:rsidRPr="00626578">
        <w:rPr>
          <w:rFonts w:ascii="Times New Roman" w:hAnsi="Times New Roman" w:cs="Times New Roman"/>
          <w:sz w:val="24"/>
          <w:szCs w:val="48"/>
        </w:rPr>
        <w:t>corporate responsibility</w:t>
      </w:r>
      <w:r w:rsidR="008A0B81" w:rsidRPr="00626578">
        <w:rPr>
          <w:rFonts w:ascii="Times New Roman" w:hAnsi="Times New Roman" w:cs="Times New Roman"/>
          <w:sz w:val="24"/>
          <w:szCs w:val="48"/>
        </w:rPr>
        <w:t xml:space="preserve"> are predicated on these influences</w:t>
      </w:r>
      <w:r w:rsidR="00CB1823" w:rsidRPr="00626578">
        <w:rPr>
          <w:rFonts w:ascii="Times New Roman" w:hAnsi="Times New Roman" w:cs="Times New Roman"/>
          <w:sz w:val="24"/>
          <w:szCs w:val="48"/>
        </w:rPr>
        <w:t xml:space="preserve">. </w:t>
      </w:r>
    </w:p>
    <w:p w:rsidR="0018126C" w:rsidRPr="00626578" w:rsidRDefault="005A01A5" w:rsidP="001B68AB">
      <w:pPr>
        <w:spacing w:after="320"/>
        <w:rPr>
          <w:rFonts w:ascii="Times New Roman" w:hAnsi="Times New Roman" w:cs="Times New Roman"/>
          <w:sz w:val="24"/>
          <w:szCs w:val="48"/>
        </w:rPr>
      </w:pPr>
      <w:r w:rsidRPr="00626578">
        <w:rPr>
          <w:rFonts w:ascii="Times New Roman" w:hAnsi="Times New Roman" w:cs="Times New Roman"/>
          <w:sz w:val="24"/>
          <w:szCs w:val="48"/>
        </w:rPr>
        <w:t>But these movements are currently dwarfed in scale by the amount</w:t>
      </w:r>
      <w:r w:rsidR="00102E90" w:rsidRPr="00626578">
        <w:rPr>
          <w:rFonts w:ascii="Times New Roman" w:hAnsi="Times New Roman" w:cs="Times New Roman"/>
          <w:sz w:val="24"/>
          <w:szCs w:val="48"/>
        </w:rPr>
        <w:t xml:space="preserve"> of the public health burden</w:t>
      </w:r>
      <w:r w:rsidRPr="00626578">
        <w:rPr>
          <w:rFonts w:ascii="Times New Roman" w:hAnsi="Times New Roman" w:cs="Times New Roman"/>
          <w:sz w:val="24"/>
          <w:szCs w:val="48"/>
        </w:rPr>
        <w:t xml:space="preserve"> that</w:t>
      </w:r>
      <w:r w:rsidR="00102E90" w:rsidRPr="00626578">
        <w:rPr>
          <w:rFonts w:ascii="Times New Roman" w:hAnsi="Times New Roman" w:cs="Times New Roman"/>
          <w:sz w:val="24"/>
          <w:szCs w:val="48"/>
        </w:rPr>
        <w:t xml:space="preserve"> </w:t>
      </w:r>
      <w:r w:rsidRPr="00626578">
        <w:rPr>
          <w:rFonts w:ascii="Times New Roman" w:hAnsi="Times New Roman" w:cs="Times New Roman"/>
          <w:sz w:val="24"/>
          <w:szCs w:val="48"/>
        </w:rPr>
        <w:t xml:space="preserve">has </w:t>
      </w:r>
      <w:r w:rsidR="00102E90" w:rsidRPr="00626578">
        <w:rPr>
          <w:rFonts w:ascii="Times New Roman" w:hAnsi="Times New Roman" w:cs="Times New Roman"/>
          <w:sz w:val="24"/>
          <w:szCs w:val="48"/>
        </w:rPr>
        <w:t>result</w:t>
      </w:r>
      <w:r w:rsidRPr="00626578">
        <w:rPr>
          <w:rFonts w:ascii="Times New Roman" w:hAnsi="Times New Roman" w:cs="Times New Roman"/>
          <w:sz w:val="24"/>
          <w:szCs w:val="48"/>
        </w:rPr>
        <w:t>ed</w:t>
      </w:r>
      <w:r w:rsidR="00102E90" w:rsidRPr="00626578">
        <w:rPr>
          <w:rFonts w:ascii="Times New Roman" w:hAnsi="Times New Roman" w:cs="Times New Roman"/>
          <w:sz w:val="24"/>
          <w:szCs w:val="48"/>
        </w:rPr>
        <w:t xml:space="preserve"> from </w:t>
      </w:r>
      <w:r w:rsidR="00312C09" w:rsidRPr="00626578">
        <w:rPr>
          <w:rFonts w:ascii="Times New Roman" w:hAnsi="Times New Roman" w:cs="Times New Roman"/>
          <w:sz w:val="24"/>
          <w:szCs w:val="48"/>
        </w:rPr>
        <w:t>corporate promotion of</w:t>
      </w:r>
      <w:r w:rsidR="00102E90" w:rsidRPr="00626578">
        <w:rPr>
          <w:rFonts w:ascii="Times New Roman" w:hAnsi="Times New Roman" w:cs="Times New Roman"/>
          <w:sz w:val="24"/>
          <w:szCs w:val="48"/>
        </w:rPr>
        <w:t xml:space="preserve"> </w:t>
      </w:r>
      <w:r w:rsidRPr="00626578">
        <w:rPr>
          <w:rFonts w:ascii="Times New Roman" w:hAnsi="Times New Roman" w:cs="Times New Roman"/>
          <w:sz w:val="24"/>
          <w:szCs w:val="48"/>
        </w:rPr>
        <w:t xml:space="preserve">overconsumption of products harmful to personal health or the environment (e.g., </w:t>
      </w:r>
      <w:r w:rsidR="00102E90" w:rsidRPr="00626578">
        <w:rPr>
          <w:rFonts w:ascii="Times New Roman" w:hAnsi="Times New Roman" w:cs="Times New Roman"/>
          <w:sz w:val="24"/>
          <w:szCs w:val="48"/>
        </w:rPr>
        <w:t xml:space="preserve">tobacco, </w:t>
      </w:r>
      <w:r w:rsidR="00312C09" w:rsidRPr="00626578">
        <w:rPr>
          <w:rFonts w:ascii="Times New Roman" w:hAnsi="Times New Roman" w:cs="Times New Roman"/>
          <w:sz w:val="24"/>
          <w:szCs w:val="48"/>
        </w:rPr>
        <w:t>alcohol, unhealthful foods, sedentary entertainment</w:t>
      </w:r>
      <w:r w:rsidRPr="00626578">
        <w:rPr>
          <w:rFonts w:ascii="Times New Roman" w:hAnsi="Times New Roman" w:cs="Times New Roman"/>
          <w:sz w:val="24"/>
          <w:szCs w:val="48"/>
        </w:rPr>
        <w:t xml:space="preserve">, automotive transportation, firearms, lead-based paint, </w:t>
      </w:r>
      <w:proofErr w:type="gramStart"/>
      <w:r w:rsidRPr="00626578">
        <w:rPr>
          <w:rFonts w:ascii="Times New Roman" w:hAnsi="Times New Roman" w:cs="Times New Roman"/>
          <w:sz w:val="24"/>
          <w:szCs w:val="48"/>
        </w:rPr>
        <w:t>leaded</w:t>
      </w:r>
      <w:proofErr w:type="gramEnd"/>
      <w:r w:rsidRPr="00626578">
        <w:rPr>
          <w:rFonts w:ascii="Times New Roman" w:hAnsi="Times New Roman" w:cs="Times New Roman"/>
          <w:sz w:val="24"/>
          <w:szCs w:val="48"/>
        </w:rPr>
        <w:t xml:space="preserve"> gasoline). </w:t>
      </w:r>
      <w:r w:rsidR="00E5251E" w:rsidRPr="00626578">
        <w:rPr>
          <w:rFonts w:ascii="Times New Roman" w:hAnsi="Times New Roman" w:cs="Times New Roman"/>
          <w:sz w:val="24"/>
          <w:szCs w:val="48"/>
        </w:rPr>
        <w:t>In fact, major portion</w:t>
      </w:r>
      <w:r w:rsidR="0031568E">
        <w:rPr>
          <w:rFonts w:ascii="Times New Roman" w:hAnsi="Times New Roman" w:cs="Times New Roman"/>
          <w:sz w:val="24"/>
          <w:szCs w:val="48"/>
        </w:rPr>
        <w:t>s</w:t>
      </w:r>
      <w:r w:rsidR="00E5251E" w:rsidRPr="00626578">
        <w:rPr>
          <w:rFonts w:ascii="Times New Roman" w:hAnsi="Times New Roman" w:cs="Times New Roman"/>
          <w:sz w:val="24"/>
          <w:szCs w:val="48"/>
        </w:rPr>
        <w:t xml:space="preserve"> of our economy – </w:t>
      </w:r>
      <w:r w:rsidR="0031568E">
        <w:rPr>
          <w:rFonts w:ascii="Times New Roman" w:hAnsi="Times New Roman" w:cs="Times New Roman"/>
          <w:sz w:val="24"/>
          <w:szCs w:val="48"/>
        </w:rPr>
        <w:t xml:space="preserve">in </w:t>
      </w:r>
      <w:r w:rsidR="00E5251E" w:rsidRPr="00626578">
        <w:rPr>
          <w:rFonts w:ascii="Times New Roman" w:hAnsi="Times New Roman" w:cs="Times New Roman"/>
          <w:sz w:val="24"/>
          <w:szCs w:val="48"/>
        </w:rPr>
        <w:t xml:space="preserve">manufacturing, services, employment, and investment – involve economic activities that harm public health. The corporations that carry out these activities are owned by </w:t>
      </w:r>
      <w:r w:rsidR="00E5251E" w:rsidRPr="00626578">
        <w:rPr>
          <w:rFonts w:ascii="Times New Roman" w:hAnsi="Times New Roman" w:cs="Times New Roman"/>
          <w:sz w:val="24"/>
          <w:szCs w:val="48"/>
        </w:rPr>
        <w:lastRenderedPageBreak/>
        <w:t xml:space="preserve">wealthy individuals but also by university endowments, pension funds, and mutual funds in which many </w:t>
      </w:r>
      <w:r w:rsidR="0018126C" w:rsidRPr="00626578">
        <w:rPr>
          <w:rFonts w:ascii="Times New Roman" w:hAnsi="Times New Roman" w:cs="Times New Roman"/>
          <w:sz w:val="24"/>
          <w:szCs w:val="48"/>
        </w:rPr>
        <w:t>of us, our families, and our associates</w:t>
      </w:r>
      <w:r w:rsidR="00E5251E" w:rsidRPr="00626578">
        <w:rPr>
          <w:rFonts w:ascii="Times New Roman" w:hAnsi="Times New Roman" w:cs="Times New Roman"/>
          <w:sz w:val="24"/>
          <w:szCs w:val="48"/>
        </w:rPr>
        <w:t xml:space="preserve"> invest </w:t>
      </w:r>
      <w:r w:rsidR="0018126C" w:rsidRPr="00626578">
        <w:rPr>
          <w:rFonts w:ascii="Times New Roman" w:hAnsi="Times New Roman" w:cs="Times New Roman"/>
          <w:sz w:val="24"/>
          <w:szCs w:val="48"/>
        </w:rPr>
        <w:t>our</w:t>
      </w:r>
      <w:r w:rsidR="00E5251E" w:rsidRPr="00626578">
        <w:rPr>
          <w:rFonts w:ascii="Times New Roman" w:hAnsi="Times New Roman" w:cs="Times New Roman"/>
          <w:sz w:val="24"/>
          <w:szCs w:val="48"/>
        </w:rPr>
        <w:t xml:space="preserve"> 403b’s and 401</w:t>
      </w:r>
      <w:r w:rsidR="00F73485">
        <w:rPr>
          <w:rFonts w:ascii="Times New Roman" w:hAnsi="Times New Roman" w:cs="Times New Roman"/>
          <w:sz w:val="24"/>
          <w:szCs w:val="48"/>
        </w:rPr>
        <w:t>k</w:t>
      </w:r>
      <w:r w:rsidR="00E5251E" w:rsidRPr="00626578">
        <w:rPr>
          <w:rFonts w:ascii="Times New Roman" w:hAnsi="Times New Roman" w:cs="Times New Roman"/>
          <w:sz w:val="24"/>
          <w:szCs w:val="48"/>
        </w:rPr>
        <w:t xml:space="preserve">’s. </w:t>
      </w:r>
    </w:p>
    <w:p w:rsidR="00253ECA" w:rsidRPr="00626578" w:rsidRDefault="00C631CE" w:rsidP="001B68AB">
      <w:pPr>
        <w:spacing w:after="320"/>
        <w:rPr>
          <w:rFonts w:ascii="Times New Roman" w:hAnsi="Times New Roman" w:cs="Times New Roman"/>
          <w:sz w:val="24"/>
          <w:szCs w:val="48"/>
        </w:rPr>
      </w:pPr>
      <w:r w:rsidRPr="00626578">
        <w:rPr>
          <w:rFonts w:ascii="Times New Roman" w:hAnsi="Times New Roman" w:cs="Times New Roman"/>
          <w:sz w:val="24"/>
          <w:szCs w:val="48"/>
        </w:rPr>
        <w:t>During</w:t>
      </w:r>
      <w:r w:rsidR="00395CC2" w:rsidRPr="00626578">
        <w:rPr>
          <w:rFonts w:ascii="Times New Roman" w:hAnsi="Times New Roman" w:cs="Times New Roman"/>
          <w:sz w:val="24"/>
          <w:szCs w:val="48"/>
        </w:rPr>
        <w:t xml:space="preserve"> the 1990s,</w:t>
      </w:r>
      <w:r w:rsidR="00E5251E" w:rsidRPr="00626578">
        <w:rPr>
          <w:rFonts w:ascii="Times New Roman" w:hAnsi="Times New Roman" w:cs="Times New Roman"/>
          <w:sz w:val="24"/>
          <w:szCs w:val="48"/>
        </w:rPr>
        <w:t xml:space="preserve"> former APHA President Eugene Feingold and former Surgeon General </w:t>
      </w:r>
      <w:r w:rsidR="00395CC2" w:rsidRPr="00626578">
        <w:rPr>
          <w:rFonts w:ascii="Times New Roman" w:hAnsi="Times New Roman" w:cs="Times New Roman"/>
          <w:sz w:val="24"/>
          <w:szCs w:val="48"/>
        </w:rPr>
        <w:t>C.</w:t>
      </w:r>
      <w:r w:rsidR="00F73485">
        <w:rPr>
          <w:rFonts w:ascii="Times New Roman" w:hAnsi="Times New Roman" w:cs="Times New Roman"/>
          <w:sz w:val="24"/>
          <w:szCs w:val="48"/>
        </w:rPr>
        <w:t> </w:t>
      </w:r>
      <w:r w:rsidR="00395CC2" w:rsidRPr="00626578">
        <w:rPr>
          <w:rFonts w:ascii="Times New Roman" w:hAnsi="Times New Roman" w:cs="Times New Roman"/>
          <w:sz w:val="24"/>
          <w:szCs w:val="48"/>
        </w:rPr>
        <w:t xml:space="preserve">Everett Koop repeatedly put forward proposals calling for TIAA-CREF to </w:t>
      </w:r>
      <w:r w:rsidRPr="00626578">
        <w:rPr>
          <w:rFonts w:ascii="Times New Roman" w:hAnsi="Times New Roman" w:cs="Times New Roman"/>
          <w:sz w:val="24"/>
          <w:szCs w:val="48"/>
        </w:rPr>
        <w:t xml:space="preserve">begin an orderly </w:t>
      </w:r>
      <w:r w:rsidR="002D1E9E" w:rsidRPr="00626578">
        <w:rPr>
          <w:rFonts w:ascii="Times New Roman" w:hAnsi="Times New Roman" w:cs="Times New Roman"/>
          <w:sz w:val="24"/>
          <w:szCs w:val="48"/>
        </w:rPr>
        <w:t>divest</w:t>
      </w:r>
      <w:r w:rsidRPr="00626578">
        <w:rPr>
          <w:rFonts w:ascii="Times New Roman" w:hAnsi="Times New Roman" w:cs="Times New Roman"/>
          <w:sz w:val="24"/>
          <w:szCs w:val="48"/>
        </w:rPr>
        <w:t>ment of</w:t>
      </w:r>
      <w:r w:rsidR="002D1E9E" w:rsidRPr="00626578">
        <w:rPr>
          <w:rFonts w:ascii="Times New Roman" w:hAnsi="Times New Roman" w:cs="Times New Roman"/>
          <w:sz w:val="24"/>
          <w:szCs w:val="48"/>
        </w:rPr>
        <w:t xml:space="preserve"> </w:t>
      </w:r>
      <w:r w:rsidRPr="00626578">
        <w:rPr>
          <w:rFonts w:ascii="Times New Roman" w:hAnsi="Times New Roman" w:cs="Times New Roman"/>
          <w:sz w:val="24"/>
          <w:szCs w:val="48"/>
        </w:rPr>
        <w:t>its more tha</w:t>
      </w:r>
      <w:r w:rsidR="002D1E9E" w:rsidRPr="00626578">
        <w:rPr>
          <w:rFonts w:ascii="Times New Roman" w:hAnsi="Times New Roman" w:cs="Times New Roman"/>
          <w:sz w:val="24"/>
          <w:szCs w:val="48"/>
        </w:rPr>
        <w:t xml:space="preserve">n </w:t>
      </w:r>
      <w:r w:rsidR="00395CC2" w:rsidRPr="00626578">
        <w:rPr>
          <w:rFonts w:ascii="Times New Roman" w:hAnsi="Times New Roman" w:cs="Times New Roman"/>
          <w:sz w:val="24"/>
          <w:szCs w:val="48"/>
        </w:rPr>
        <w:t>one billion dollars</w:t>
      </w:r>
      <w:r w:rsidR="002D1E9E" w:rsidRPr="00626578">
        <w:rPr>
          <w:rFonts w:ascii="Times New Roman" w:hAnsi="Times New Roman" w:cs="Times New Roman"/>
          <w:sz w:val="24"/>
          <w:szCs w:val="48"/>
        </w:rPr>
        <w:t xml:space="preserve"> of tobacco stock holdings</w:t>
      </w:r>
      <w:r w:rsidR="00395CC2" w:rsidRPr="00626578">
        <w:rPr>
          <w:rFonts w:ascii="Times New Roman" w:hAnsi="Times New Roman" w:cs="Times New Roman"/>
          <w:sz w:val="24"/>
          <w:szCs w:val="48"/>
        </w:rPr>
        <w:t>.</w:t>
      </w:r>
      <w:r w:rsidR="00F73485">
        <w:rPr>
          <w:rFonts w:ascii="Times New Roman" w:hAnsi="Times New Roman" w:cs="Times New Roman"/>
          <w:sz w:val="24"/>
          <w:szCs w:val="48"/>
        </w:rPr>
        <w:t>(8)</w:t>
      </w:r>
      <w:r w:rsidR="002D1E9E" w:rsidRPr="00626578">
        <w:rPr>
          <w:rFonts w:ascii="Times New Roman" w:hAnsi="Times New Roman" w:cs="Times New Roman"/>
          <w:sz w:val="24"/>
          <w:szCs w:val="48"/>
        </w:rPr>
        <w:t xml:space="preserve"> </w:t>
      </w:r>
      <w:r w:rsidRPr="00626578">
        <w:rPr>
          <w:rFonts w:ascii="Times New Roman" w:hAnsi="Times New Roman" w:cs="Times New Roman"/>
          <w:sz w:val="24"/>
          <w:szCs w:val="48"/>
        </w:rPr>
        <w:t>The proposals were opposed by the CREF trustees and garnered support from less than a quarter of proxy votes cast. Since it was known by</w:t>
      </w:r>
      <w:r w:rsidR="00403B9E" w:rsidRPr="00626578">
        <w:rPr>
          <w:rFonts w:ascii="Times New Roman" w:hAnsi="Times New Roman" w:cs="Times New Roman"/>
          <w:sz w:val="24"/>
          <w:szCs w:val="48"/>
        </w:rPr>
        <w:t xml:space="preserve"> then that the tobacco industry’s profitability depended upon initiation of smoking by adolescents, the CREF trustees were essentially arguing</w:t>
      </w:r>
      <w:r w:rsidR="00A50784">
        <w:rPr>
          <w:rFonts w:ascii="Times New Roman" w:hAnsi="Times New Roman" w:cs="Times New Roman"/>
          <w:sz w:val="24"/>
          <w:szCs w:val="48"/>
        </w:rPr>
        <w:t xml:space="preserve"> that</w:t>
      </w:r>
      <w:r w:rsidR="00403B9E" w:rsidRPr="00626578">
        <w:rPr>
          <w:rFonts w:ascii="Times New Roman" w:hAnsi="Times New Roman" w:cs="Times New Roman"/>
          <w:sz w:val="24"/>
          <w:szCs w:val="48"/>
        </w:rPr>
        <w:t xml:space="preserve"> </w:t>
      </w:r>
      <w:r w:rsidR="001B68AB" w:rsidRPr="00626578">
        <w:rPr>
          <w:rFonts w:ascii="Times New Roman" w:hAnsi="Times New Roman" w:cs="Times New Roman"/>
          <w:sz w:val="24"/>
          <w:szCs w:val="48"/>
        </w:rPr>
        <w:t>addicting teenagers to tobacco was important for</w:t>
      </w:r>
      <w:r w:rsidR="00403B9E" w:rsidRPr="00626578">
        <w:rPr>
          <w:rFonts w:ascii="Times New Roman" w:hAnsi="Times New Roman" w:cs="Times New Roman"/>
          <w:sz w:val="24"/>
          <w:szCs w:val="48"/>
        </w:rPr>
        <w:t xml:space="preserve"> university retirees’ financial wellbeing.</w:t>
      </w:r>
    </w:p>
    <w:p w:rsidR="00877430" w:rsidRPr="00626578" w:rsidRDefault="00193D49" w:rsidP="001B68AB">
      <w:pPr>
        <w:spacing w:after="320"/>
        <w:rPr>
          <w:rFonts w:ascii="Times New Roman" w:hAnsi="Times New Roman" w:cs="Times New Roman"/>
          <w:sz w:val="24"/>
          <w:szCs w:val="48"/>
        </w:rPr>
      </w:pPr>
      <w:r w:rsidRPr="00626578">
        <w:rPr>
          <w:rFonts w:ascii="Times New Roman" w:hAnsi="Times New Roman" w:cs="Times New Roman"/>
          <w:sz w:val="24"/>
          <w:szCs w:val="48"/>
        </w:rPr>
        <w:t>Probably the CREF trustees did not conceptualize their recommendation in those terms, re</w:t>
      </w:r>
      <w:r w:rsidR="00B56008" w:rsidRPr="00626578">
        <w:rPr>
          <w:rFonts w:ascii="Times New Roman" w:hAnsi="Times New Roman" w:cs="Times New Roman"/>
          <w:sz w:val="24"/>
          <w:szCs w:val="48"/>
        </w:rPr>
        <w:t>lying</w:t>
      </w:r>
      <w:r w:rsidRPr="00626578">
        <w:rPr>
          <w:rFonts w:ascii="Times New Roman" w:hAnsi="Times New Roman" w:cs="Times New Roman"/>
          <w:sz w:val="24"/>
          <w:szCs w:val="48"/>
        </w:rPr>
        <w:t xml:space="preserve"> instead </w:t>
      </w:r>
      <w:r w:rsidR="00B56008" w:rsidRPr="00626578">
        <w:rPr>
          <w:rFonts w:ascii="Times New Roman" w:hAnsi="Times New Roman" w:cs="Times New Roman"/>
          <w:sz w:val="24"/>
          <w:szCs w:val="48"/>
        </w:rPr>
        <w:t>on</w:t>
      </w:r>
      <w:r w:rsidRPr="00626578">
        <w:rPr>
          <w:rFonts w:ascii="Times New Roman" w:hAnsi="Times New Roman" w:cs="Times New Roman"/>
          <w:sz w:val="24"/>
          <w:szCs w:val="48"/>
        </w:rPr>
        <w:t xml:space="preserve"> their fiduciary responsibility to obtain the best investment return for CREF members. </w:t>
      </w:r>
      <w:r w:rsidR="00A52AA2" w:rsidRPr="00626578">
        <w:rPr>
          <w:rFonts w:ascii="Times New Roman" w:hAnsi="Times New Roman" w:cs="Times New Roman"/>
          <w:sz w:val="24"/>
          <w:szCs w:val="48"/>
        </w:rPr>
        <w:t>But i</w:t>
      </w:r>
      <w:r w:rsidRPr="00626578">
        <w:rPr>
          <w:rFonts w:ascii="Times New Roman" w:hAnsi="Times New Roman" w:cs="Times New Roman"/>
          <w:sz w:val="24"/>
          <w:szCs w:val="48"/>
        </w:rPr>
        <w:t xml:space="preserve">s it possible, then, that </w:t>
      </w:r>
      <w:r w:rsidR="00D6267E" w:rsidRPr="00626578">
        <w:rPr>
          <w:rFonts w:ascii="Times New Roman" w:hAnsi="Times New Roman" w:cs="Times New Roman"/>
          <w:sz w:val="24"/>
          <w:szCs w:val="48"/>
        </w:rPr>
        <w:t xml:space="preserve">behaviors that lead to and aggravate </w:t>
      </w:r>
      <w:r w:rsidRPr="00626578">
        <w:rPr>
          <w:rFonts w:ascii="Times New Roman" w:hAnsi="Times New Roman" w:cs="Times New Roman"/>
          <w:sz w:val="24"/>
          <w:szCs w:val="48"/>
        </w:rPr>
        <w:t>public health</w:t>
      </w:r>
      <w:r w:rsidR="00D6267E" w:rsidRPr="00626578">
        <w:rPr>
          <w:rFonts w:ascii="Times New Roman" w:hAnsi="Times New Roman" w:cs="Times New Roman"/>
          <w:sz w:val="24"/>
          <w:szCs w:val="48"/>
        </w:rPr>
        <w:t xml:space="preserve"> problems </w:t>
      </w:r>
      <w:r w:rsidRPr="00626578">
        <w:rPr>
          <w:rFonts w:ascii="Times New Roman" w:hAnsi="Times New Roman" w:cs="Times New Roman"/>
          <w:sz w:val="24"/>
          <w:szCs w:val="48"/>
        </w:rPr>
        <w:t>proceed</w:t>
      </w:r>
      <w:r w:rsidR="00D6267E" w:rsidRPr="00626578">
        <w:rPr>
          <w:rFonts w:ascii="Times New Roman" w:hAnsi="Times New Roman" w:cs="Times New Roman"/>
          <w:sz w:val="24"/>
          <w:szCs w:val="48"/>
        </w:rPr>
        <w:t xml:space="preserve"> from </w:t>
      </w:r>
      <w:r w:rsidR="001F5926" w:rsidRPr="00626578">
        <w:rPr>
          <w:rFonts w:ascii="Times New Roman" w:hAnsi="Times New Roman" w:cs="Times New Roman"/>
          <w:sz w:val="24"/>
          <w:szCs w:val="48"/>
        </w:rPr>
        <w:t>a reluctance</w:t>
      </w:r>
      <w:r w:rsidR="00BA5CC3" w:rsidRPr="00626578">
        <w:rPr>
          <w:rFonts w:ascii="Times New Roman" w:hAnsi="Times New Roman" w:cs="Times New Roman"/>
          <w:sz w:val="24"/>
          <w:szCs w:val="48"/>
        </w:rPr>
        <w:t xml:space="preserve"> </w:t>
      </w:r>
      <w:r w:rsidR="001F5926" w:rsidRPr="00626578">
        <w:rPr>
          <w:rFonts w:ascii="Times New Roman" w:hAnsi="Times New Roman" w:cs="Times New Roman"/>
          <w:sz w:val="24"/>
          <w:szCs w:val="48"/>
        </w:rPr>
        <w:t>or</w:t>
      </w:r>
      <w:r w:rsidR="00A52AA2" w:rsidRPr="00626578">
        <w:rPr>
          <w:rFonts w:ascii="Times New Roman" w:hAnsi="Times New Roman" w:cs="Times New Roman"/>
          <w:sz w:val="24"/>
          <w:szCs w:val="48"/>
        </w:rPr>
        <w:t xml:space="preserve"> </w:t>
      </w:r>
      <w:r w:rsidR="001F5926" w:rsidRPr="00626578">
        <w:rPr>
          <w:rFonts w:ascii="Times New Roman" w:hAnsi="Times New Roman" w:cs="Times New Roman"/>
          <w:sz w:val="24"/>
          <w:szCs w:val="48"/>
        </w:rPr>
        <w:t xml:space="preserve">failure to recognize the indirect consequences of actions? Do </w:t>
      </w:r>
      <w:r w:rsidR="00A52AA2" w:rsidRPr="00626578">
        <w:rPr>
          <w:rFonts w:ascii="Times New Roman" w:hAnsi="Times New Roman" w:cs="Times New Roman"/>
          <w:sz w:val="24"/>
          <w:szCs w:val="48"/>
        </w:rPr>
        <w:t>harmful institutional</w:t>
      </w:r>
      <w:r w:rsidR="001F5926" w:rsidRPr="00626578">
        <w:rPr>
          <w:rFonts w:ascii="Times New Roman" w:hAnsi="Times New Roman" w:cs="Times New Roman"/>
          <w:sz w:val="24"/>
          <w:szCs w:val="48"/>
        </w:rPr>
        <w:t xml:space="preserve"> behaviors reflect action in the context of </w:t>
      </w:r>
      <w:r w:rsidR="00D6267E" w:rsidRPr="00626578">
        <w:rPr>
          <w:rFonts w:ascii="Times New Roman" w:hAnsi="Times New Roman" w:cs="Times New Roman"/>
          <w:sz w:val="24"/>
          <w:szCs w:val="48"/>
        </w:rPr>
        <w:t xml:space="preserve">narrow awareness </w:t>
      </w:r>
      <w:r w:rsidRPr="00626578">
        <w:rPr>
          <w:rFonts w:ascii="Times New Roman" w:hAnsi="Times New Roman" w:cs="Times New Roman"/>
          <w:sz w:val="24"/>
          <w:szCs w:val="48"/>
        </w:rPr>
        <w:t>–</w:t>
      </w:r>
      <w:r w:rsidR="00D6267E" w:rsidRPr="00626578">
        <w:rPr>
          <w:rFonts w:ascii="Times New Roman" w:hAnsi="Times New Roman" w:cs="Times New Roman"/>
          <w:sz w:val="24"/>
          <w:szCs w:val="48"/>
        </w:rPr>
        <w:t xml:space="preserve"> </w:t>
      </w:r>
      <w:r w:rsidR="00A52AA2" w:rsidRPr="00626578">
        <w:rPr>
          <w:rFonts w:ascii="Times New Roman" w:hAnsi="Times New Roman" w:cs="Times New Roman"/>
          <w:sz w:val="24"/>
          <w:szCs w:val="48"/>
        </w:rPr>
        <w:t>from</w:t>
      </w:r>
      <w:r w:rsidR="00D6267E" w:rsidRPr="00626578">
        <w:rPr>
          <w:rFonts w:ascii="Times New Roman" w:hAnsi="Times New Roman" w:cs="Times New Roman"/>
          <w:sz w:val="24"/>
          <w:szCs w:val="48"/>
        </w:rPr>
        <w:t xml:space="preserve"> overemphasis on</w:t>
      </w:r>
      <w:r w:rsidR="00BA5CC3" w:rsidRPr="00626578">
        <w:rPr>
          <w:rFonts w:ascii="Times New Roman" w:hAnsi="Times New Roman" w:cs="Times New Roman"/>
          <w:sz w:val="24"/>
          <w:szCs w:val="48"/>
        </w:rPr>
        <w:t xml:space="preserve"> familiar</w:t>
      </w:r>
      <w:r w:rsidR="00A50784">
        <w:rPr>
          <w:rFonts w:ascii="Times New Roman" w:hAnsi="Times New Roman" w:cs="Times New Roman"/>
          <w:sz w:val="24"/>
          <w:szCs w:val="48"/>
        </w:rPr>
        <w:t>,</w:t>
      </w:r>
      <w:r w:rsidR="00D6267E" w:rsidRPr="00626578">
        <w:rPr>
          <w:rFonts w:ascii="Times New Roman" w:hAnsi="Times New Roman" w:cs="Times New Roman"/>
          <w:sz w:val="24"/>
          <w:szCs w:val="48"/>
        </w:rPr>
        <w:t xml:space="preserve"> readily observable, geographically proximate, short-term consequences of behavior </w:t>
      </w:r>
      <w:r w:rsidR="00BA5CC3" w:rsidRPr="00626578">
        <w:rPr>
          <w:rFonts w:ascii="Times New Roman" w:hAnsi="Times New Roman" w:cs="Times New Roman"/>
          <w:sz w:val="24"/>
          <w:szCs w:val="48"/>
        </w:rPr>
        <w:t>to the</w:t>
      </w:r>
      <w:r w:rsidR="00D6267E" w:rsidRPr="00626578">
        <w:rPr>
          <w:rFonts w:ascii="Times New Roman" w:hAnsi="Times New Roman" w:cs="Times New Roman"/>
          <w:sz w:val="24"/>
          <w:szCs w:val="48"/>
        </w:rPr>
        <w:t xml:space="preserve"> neglect of </w:t>
      </w:r>
      <w:r w:rsidR="00BA5CC3" w:rsidRPr="00626578">
        <w:rPr>
          <w:rFonts w:ascii="Times New Roman" w:hAnsi="Times New Roman" w:cs="Times New Roman"/>
          <w:sz w:val="24"/>
          <w:szCs w:val="48"/>
        </w:rPr>
        <w:t xml:space="preserve">less familiar, </w:t>
      </w:r>
      <w:r w:rsidR="00D6267E" w:rsidRPr="00626578">
        <w:rPr>
          <w:rFonts w:ascii="Times New Roman" w:hAnsi="Times New Roman" w:cs="Times New Roman"/>
          <w:sz w:val="24"/>
          <w:szCs w:val="48"/>
        </w:rPr>
        <w:t>more subtle, more distant, and long-term consequences</w:t>
      </w:r>
      <w:r w:rsidR="001F5926" w:rsidRPr="00626578">
        <w:rPr>
          <w:rFonts w:ascii="Times New Roman" w:hAnsi="Times New Roman" w:cs="Times New Roman"/>
          <w:sz w:val="24"/>
          <w:szCs w:val="48"/>
        </w:rPr>
        <w:t>?</w:t>
      </w:r>
      <w:r w:rsidR="00D6267E" w:rsidRPr="00626578">
        <w:rPr>
          <w:rFonts w:ascii="Times New Roman" w:hAnsi="Times New Roman" w:cs="Times New Roman"/>
          <w:sz w:val="24"/>
          <w:szCs w:val="48"/>
        </w:rPr>
        <w:t xml:space="preserve"> </w:t>
      </w:r>
    </w:p>
    <w:p w:rsidR="001D5F8F" w:rsidRPr="00626578" w:rsidRDefault="00D74B94" w:rsidP="001B68AB">
      <w:pPr>
        <w:spacing w:after="320"/>
        <w:rPr>
          <w:rFonts w:ascii="Times New Roman" w:hAnsi="Times New Roman" w:cs="Times New Roman"/>
          <w:sz w:val="24"/>
          <w:szCs w:val="48"/>
        </w:rPr>
      </w:pPr>
      <w:r w:rsidRPr="00626578">
        <w:rPr>
          <w:rFonts w:ascii="Times New Roman" w:hAnsi="Times New Roman" w:cs="Times New Roman"/>
          <w:sz w:val="24"/>
          <w:szCs w:val="48"/>
        </w:rPr>
        <w:t xml:space="preserve">In some interpretations, the CREF tobacco divestment issue illustrates a fundamental conflict between capitalism and public health. </w:t>
      </w:r>
      <w:r w:rsidR="00B711B5" w:rsidRPr="00626578">
        <w:rPr>
          <w:rFonts w:ascii="Times New Roman" w:hAnsi="Times New Roman" w:cs="Times New Roman"/>
          <w:sz w:val="24"/>
          <w:szCs w:val="48"/>
        </w:rPr>
        <w:t xml:space="preserve">However, similar conflicts arise </w:t>
      </w:r>
      <w:r w:rsidR="00A81A41" w:rsidRPr="00626578">
        <w:rPr>
          <w:rFonts w:ascii="Times New Roman" w:hAnsi="Times New Roman" w:cs="Times New Roman"/>
          <w:sz w:val="24"/>
          <w:szCs w:val="48"/>
        </w:rPr>
        <w:t>for</w:t>
      </w:r>
      <w:r w:rsidR="00B711B5" w:rsidRPr="00626578">
        <w:rPr>
          <w:rFonts w:ascii="Times New Roman" w:hAnsi="Times New Roman" w:cs="Times New Roman"/>
          <w:sz w:val="24"/>
          <w:szCs w:val="48"/>
        </w:rPr>
        <w:t xml:space="preserve"> any system of economic organization. Most actions have a multiplicity of effects, direct and indirect, short-term and longer term, geographically local and more distant. These effects </w:t>
      </w:r>
      <w:r w:rsidR="00A81A41" w:rsidRPr="00626578">
        <w:rPr>
          <w:rFonts w:ascii="Times New Roman" w:hAnsi="Times New Roman" w:cs="Times New Roman"/>
          <w:sz w:val="24"/>
          <w:szCs w:val="48"/>
        </w:rPr>
        <w:t>may be</w:t>
      </w:r>
      <w:r w:rsidR="00B711B5" w:rsidRPr="00626578">
        <w:rPr>
          <w:rFonts w:ascii="Times New Roman" w:hAnsi="Times New Roman" w:cs="Times New Roman"/>
          <w:sz w:val="24"/>
          <w:szCs w:val="48"/>
        </w:rPr>
        <w:t xml:space="preserve"> experienced by different people, and </w:t>
      </w:r>
      <w:r w:rsidR="00A81A41" w:rsidRPr="00626578">
        <w:rPr>
          <w:rFonts w:ascii="Times New Roman" w:hAnsi="Times New Roman" w:cs="Times New Roman"/>
          <w:sz w:val="24"/>
          <w:szCs w:val="48"/>
        </w:rPr>
        <w:t>any given</w:t>
      </w:r>
      <w:r w:rsidR="00B711B5" w:rsidRPr="00626578">
        <w:rPr>
          <w:rFonts w:ascii="Times New Roman" w:hAnsi="Times New Roman" w:cs="Times New Roman"/>
          <w:sz w:val="24"/>
          <w:szCs w:val="48"/>
        </w:rPr>
        <w:t xml:space="preserve"> effect </w:t>
      </w:r>
      <w:r w:rsidR="00A81A41" w:rsidRPr="00626578">
        <w:rPr>
          <w:rFonts w:ascii="Times New Roman" w:hAnsi="Times New Roman" w:cs="Times New Roman"/>
          <w:sz w:val="24"/>
          <w:szCs w:val="48"/>
        </w:rPr>
        <w:t>may</w:t>
      </w:r>
      <w:r w:rsidR="00B711B5" w:rsidRPr="00626578">
        <w:rPr>
          <w:rFonts w:ascii="Times New Roman" w:hAnsi="Times New Roman" w:cs="Times New Roman"/>
          <w:sz w:val="24"/>
          <w:szCs w:val="48"/>
        </w:rPr>
        <w:t xml:space="preserve"> be beneficial to some but harmful to others. </w:t>
      </w:r>
    </w:p>
    <w:p w:rsidR="00D74B94" w:rsidRPr="00626578" w:rsidRDefault="00B711B5" w:rsidP="001B68AB">
      <w:pPr>
        <w:spacing w:after="320"/>
        <w:rPr>
          <w:rFonts w:ascii="Times New Roman" w:hAnsi="Times New Roman" w:cs="Times New Roman"/>
          <w:sz w:val="24"/>
          <w:szCs w:val="48"/>
        </w:rPr>
      </w:pPr>
      <w:r w:rsidRPr="00626578">
        <w:rPr>
          <w:rFonts w:ascii="Times New Roman" w:hAnsi="Times New Roman" w:cs="Times New Roman"/>
          <w:sz w:val="24"/>
          <w:szCs w:val="48"/>
        </w:rPr>
        <w:t xml:space="preserve">This complexity, as well as the probabilistic nature of many of the connections, </w:t>
      </w:r>
      <w:r w:rsidR="001D5F8F" w:rsidRPr="00626578">
        <w:rPr>
          <w:rFonts w:ascii="Times New Roman" w:hAnsi="Times New Roman" w:cs="Times New Roman"/>
          <w:sz w:val="24"/>
          <w:szCs w:val="48"/>
        </w:rPr>
        <w:t>suggests that it may not be practical to</w:t>
      </w:r>
      <w:r w:rsidR="00A54B54" w:rsidRPr="00626578">
        <w:rPr>
          <w:rFonts w:ascii="Times New Roman" w:hAnsi="Times New Roman" w:cs="Times New Roman"/>
          <w:sz w:val="24"/>
          <w:szCs w:val="48"/>
        </w:rPr>
        <w:t xml:space="preserve"> </w:t>
      </w:r>
      <w:r w:rsidR="001D5F8F" w:rsidRPr="00626578">
        <w:rPr>
          <w:rFonts w:ascii="Times New Roman" w:hAnsi="Times New Roman" w:cs="Times New Roman"/>
          <w:sz w:val="24"/>
          <w:szCs w:val="48"/>
        </w:rPr>
        <w:t>demonstrate</w:t>
      </w:r>
      <w:r w:rsidR="00A54B54" w:rsidRPr="00626578">
        <w:rPr>
          <w:rFonts w:ascii="Times New Roman" w:hAnsi="Times New Roman" w:cs="Times New Roman"/>
          <w:sz w:val="24"/>
          <w:szCs w:val="48"/>
        </w:rPr>
        <w:t xml:space="preserve"> an optimal course of action in many situations. </w:t>
      </w:r>
      <w:r w:rsidR="001D5F8F" w:rsidRPr="00626578">
        <w:rPr>
          <w:rFonts w:ascii="Times New Roman" w:hAnsi="Times New Roman" w:cs="Times New Roman"/>
          <w:sz w:val="24"/>
          <w:szCs w:val="48"/>
        </w:rPr>
        <w:t>Furthermore, t</w:t>
      </w:r>
      <w:r w:rsidR="00A54B54" w:rsidRPr="00626578">
        <w:rPr>
          <w:rFonts w:ascii="Times New Roman" w:hAnsi="Times New Roman" w:cs="Times New Roman"/>
          <w:sz w:val="24"/>
          <w:szCs w:val="48"/>
        </w:rPr>
        <w:t>he people who make the decisions will typically not have complete information nor</w:t>
      </w:r>
      <w:r w:rsidR="00A50784">
        <w:rPr>
          <w:rFonts w:ascii="Times New Roman" w:hAnsi="Times New Roman" w:cs="Times New Roman"/>
          <w:sz w:val="24"/>
          <w:szCs w:val="48"/>
        </w:rPr>
        <w:t xml:space="preserve"> have</w:t>
      </w:r>
      <w:r w:rsidR="00A54B54" w:rsidRPr="00626578">
        <w:rPr>
          <w:rFonts w:ascii="Times New Roman" w:hAnsi="Times New Roman" w:cs="Times New Roman"/>
          <w:sz w:val="24"/>
          <w:szCs w:val="48"/>
        </w:rPr>
        <w:t xml:space="preserve"> adequate time and resources to investigate the questions in depth</w:t>
      </w:r>
      <w:r w:rsidR="001D5F8F" w:rsidRPr="00626578">
        <w:rPr>
          <w:rFonts w:ascii="Times New Roman" w:hAnsi="Times New Roman" w:cs="Times New Roman"/>
          <w:sz w:val="24"/>
          <w:szCs w:val="48"/>
        </w:rPr>
        <w:t>, and their decisions will often be influenced by other considerations</w:t>
      </w:r>
      <w:r w:rsidR="00A54B54" w:rsidRPr="00626578">
        <w:rPr>
          <w:rFonts w:ascii="Times New Roman" w:hAnsi="Times New Roman" w:cs="Times New Roman"/>
          <w:sz w:val="24"/>
          <w:szCs w:val="48"/>
        </w:rPr>
        <w:t xml:space="preserve">. </w:t>
      </w:r>
      <w:r w:rsidR="00080B2E" w:rsidRPr="00626578">
        <w:rPr>
          <w:rFonts w:ascii="Times New Roman" w:hAnsi="Times New Roman" w:cs="Times New Roman"/>
          <w:sz w:val="24"/>
          <w:szCs w:val="48"/>
        </w:rPr>
        <w:t xml:space="preserve">Even decisions with enormous consequences, such as the decision to invade Iraq in 2002, </w:t>
      </w:r>
      <w:r w:rsidR="008F144F" w:rsidRPr="00626578">
        <w:rPr>
          <w:rFonts w:ascii="Times New Roman" w:hAnsi="Times New Roman" w:cs="Times New Roman"/>
          <w:sz w:val="24"/>
          <w:szCs w:val="48"/>
        </w:rPr>
        <w:t>come about by the complex interaction of many influences</w:t>
      </w:r>
      <w:r w:rsidR="001D5F8F" w:rsidRPr="00626578">
        <w:rPr>
          <w:rFonts w:ascii="Times New Roman" w:hAnsi="Times New Roman" w:cs="Times New Roman"/>
          <w:sz w:val="24"/>
          <w:szCs w:val="48"/>
        </w:rPr>
        <w:t>,</w:t>
      </w:r>
      <w:r w:rsidR="008F144F" w:rsidRPr="00626578">
        <w:rPr>
          <w:rFonts w:ascii="Times New Roman" w:hAnsi="Times New Roman" w:cs="Times New Roman"/>
          <w:sz w:val="24"/>
          <w:szCs w:val="48"/>
        </w:rPr>
        <w:t xml:space="preserve"> of which factual and scientific reasoning form only a </w:t>
      </w:r>
      <w:r w:rsidR="00105E9C" w:rsidRPr="00626578">
        <w:rPr>
          <w:rFonts w:ascii="Times New Roman" w:hAnsi="Times New Roman" w:cs="Times New Roman"/>
          <w:sz w:val="24"/>
          <w:szCs w:val="48"/>
        </w:rPr>
        <w:t>subset</w:t>
      </w:r>
      <w:r w:rsidR="008F144F" w:rsidRPr="00626578">
        <w:rPr>
          <w:rFonts w:ascii="Times New Roman" w:hAnsi="Times New Roman" w:cs="Times New Roman"/>
          <w:sz w:val="24"/>
          <w:szCs w:val="48"/>
        </w:rPr>
        <w:t>.</w:t>
      </w:r>
    </w:p>
    <w:p w:rsidR="00D71349" w:rsidRPr="00626578" w:rsidRDefault="00D71349" w:rsidP="001B68AB">
      <w:pPr>
        <w:spacing w:after="320"/>
        <w:rPr>
          <w:rFonts w:ascii="Times New Roman" w:hAnsi="Times New Roman" w:cs="Times New Roman"/>
          <w:sz w:val="24"/>
          <w:szCs w:val="48"/>
        </w:rPr>
      </w:pPr>
      <w:r w:rsidRPr="00626578">
        <w:rPr>
          <w:rFonts w:ascii="Times New Roman" w:hAnsi="Times New Roman" w:cs="Times New Roman"/>
          <w:sz w:val="24"/>
          <w:szCs w:val="48"/>
        </w:rPr>
        <w:t xml:space="preserve">Although this realization may appear pessimistic, it is reasonable to suppose that people who see more clearly will generally arrive at better decisions and act more effectively than people who see less clearly. Similarly it is likely that people who are more intelligent will generally arrive at better decisions and act more effectively than people who are less intelligent. In the same vein, people who have broader awareness will generally make better decisions and act more effectively than people whose awareness is narrower. </w:t>
      </w:r>
      <w:r w:rsidR="0090537C" w:rsidRPr="00626578">
        <w:rPr>
          <w:rFonts w:ascii="Times New Roman" w:hAnsi="Times New Roman" w:cs="Times New Roman"/>
          <w:sz w:val="24"/>
          <w:szCs w:val="48"/>
        </w:rPr>
        <w:t xml:space="preserve">If we accept this proposition, then a </w:t>
      </w:r>
      <w:r w:rsidR="0090537C" w:rsidRPr="00626578">
        <w:rPr>
          <w:rFonts w:ascii="Times New Roman" w:hAnsi="Times New Roman" w:cs="Times New Roman"/>
          <w:sz w:val="24"/>
          <w:szCs w:val="48"/>
        </w:rPr>
        <w:lastRenderedPageBreak/>
        <w:t xml:space="preserve">strategic role for epidemiology is to identify factors – developmental, microbiologic, nutritional, educational, social, environmental, etc. – that influence intelligence and awareness. </w:t>
      </w:r>
    </w:p>
    <w:p w:rsidR="00C732DA" w:rsidRPr="00A50784" w:rsidRDefault="00C732DA" w:rsidP="001B68AB">
      <w:pPr>
        <w:spacing w:after="320"/>
        <w:rPr>
          <w:rFonts w:ascii="Times New Roman" w:hAnsi="Times New Roman" w:cs="Times New Roman"/>
          <w:sz w:val="24"/>
          <w:szCs w:val="48"/>
        </w:rPr>
      </w:pPr>
      <w:r w:rsidRPr="00A50784">
        <w:rPr>
          <w:rFonts w:ascii="Times New Roman" w:hAnsi="Times New Roman" w:cs="Times New Roman"/>
          <w:sz w:val="24"/>
          <w:szCs w:val="48"/>
        </w:rPr>
        <w:t>A familiar example of such factors is i</w:t>
      </w:r>
      <w:r w:rsidR="002568B5" w:rsidRPr="00A50784">
        <w:rPr>
          <w:rFonts w:ascii="Times New Roman" w:hAnsi="Times New Roman" w:cs="Times New Roman"/>
          <w:sz w:val="24"/>
          <w:szCs w:val="48"/>
        </w:rPr>
        <w:t>odine deficiency</w:t>
      </w:r>
      <w:r w:rsidRPr="00A50784">
        <w:rPr>
          <w:rFonts w:ascii="Times New Roman" w:hAnsi="Times New Roman" w:cs="Times New Roman"/>
          <w:sz w:val="24"/>
          <w:szCs w:val="48"/>
        </w:rPr>
        <w:t>,</w:t>
      </w:r>
      <w:r w:rsidR="002568B5" w:rsidRPr="00A50784">
        <w:rPr>
          <w:rFonts w:ascii="Times New Roman" w:hAnsi="Times New Roman" w:cs="Times New Roman"/>
          <w:sz w:val="24"/>
          <w:szCs w:val="48"/>
        </w:rPr>
        <w:t xml:space="preserve"> the leading cause of preventable mental retardation (</w:t>
      </w:r>
      <w:r w:rsidR="00A50784">
        <w:rPr>
          <w:rFonts w:ascii="Times New Roman" w:hAnsi="Times New Roman" w:cs="Times New Roman"/>
          <w:sz w:val="24"/>
          <w:szCs w:val="48"/>
        </w:rPr>
        <w:t>9)</w:t>
      </w:r>
      <w:r w:rsidRPr="00A50784">
        <w:rPr>
          <w:rFonts w:ascii="Times New Roman" w:hAnsi="Times New Roman" w:cs="Times New Roman"/>
          <w:sz w:val="24"/>
          <w:szCs w:val="48"/>
        </w:rPr>
        <w:t xml:space="preserve"> that has also</w:t>
      </w:r>
      <w:r w:rsidR="002568B5" w:rsidRPr="00A50784">
        <w:rPr>
          <w:rFonts w:ascii="Times New Roman" w:hAnsi="Times New Roman" w:cs="Times New Roman"/>
          <w:sz w:val="24"/>
          <w:szCs w:val="48"/>
        </w:rPr>
        <w:t xml:space="preserve"> been linked to lower academic achievement in school children (</w:t>
      </w:r>
      <w:r w:rsidR="00A50784">
        <w:rPr>
          <w:rFonts w:ascii="Times New Roman" w:hAnsi="Times New Roman" w:cs="Times New Roman"/>
          <w:sz w:val="24"/>
          <w:szCs w:val="48"/>
        </w:rPr>
        <w:t>10)</w:t>
      </w:r>
      <w:r w:rsidR="002568B5" w:rsidRPr="00A50784">
        <w:rPr>
          <w:rFonts w:ascii="Times New Roman" w:hAnsi="Times New Roman" w:cs="Times New Roman"/>
          <w:sz w:val="24"/>
          <w:szCs w:val="48"/>
        </w:rPr>
        <w:t xml:space="preserve">. </w:t>
      </w:r>
      <w:r w:rsidRPr="00A50784">
        <w:rPr>
          <w:rFonts w:ascii="Times New Roman" w:hAnsi="Times New Roman" w:cs="Times New Roman"/>
          <w:sz w:val="24"/>
          <w:szCs w:val="48"/>
        </w:rPr>
        <w:t xml:space="preserve">Another example is childhood lead </w:t>
      </w:r>
      <w:proofErr w:type="gramStart"/>
      <w:r w:rsidRPr="00A50784">
        <w:rPr>
          <w:rFonts w:ascii="Times New Roman" w:hAnsi="Times New Roman" w:cs="Times New Roman"/>
          <w:sz w:val="24"/>
          <w:szCs w:val="48"/>
        </w:rPr>
        <w:t>exposure</w:t>
      </w:r>
      <w:r w:rsidR="00664EC9">
        <w:rPr>
          <w:rFonts w:ascii="Times New Roman" w:hAnsi="Times New Roman" w:cs="Times New Roman"/>
          <w:sz w:val="24"/>
          <w:szCs w:val="48"/>
        </w:rPr>
        <w:t>(</w:t>
      </w:r>
      <w:proofErr w:type="gramEnd"/>
      <w:r w:rsidR="00664EC9">
        <w:rPr>
          <w:rFonts w:ascii="Times New Roman" w:hAnsi="Times New Roman" w:cs="Times New Roman"/>
          <w:sz w:val="24"/>
          <w:szCs w:val="48"/>
        </w:rPr>
        <w:t>11)</w:t>
      </w:r>
      <w:r w:rsidRPr="00A50784">
        <w:rPr>
          <w:rFonts w:ascii="Times New Roman" w:hAnsi="Times New Roman" w:cs="Times New Roman"/>
          <w:sz w:val="24"/>
          <w:szCs w:val="48"/>
        </w:rPr>
        <w:t xml:space="preserve">. </w:t>
      </w:r>
      <w:r w:rsidR="002568B5" w:rsidRPr="00A50784">
        <w:rPr>
          <w:rFonts w:ascii="Times New Roman" w:hAnsi="Times New Roman" w:cs="Times New Roman"/>
          <w:sz w:val="24"/>
          <w:szCs w:val="48"/>
        </w:rPr>
        <w:t>A</w:t>
      </w:r>
      <w:r w:rsidRPr="00A50784">
        <w:rPr>
          <w:rFonts w:ascii="Times New Roman" w:hAnsi="Times New Roman" w:cs="Times New Roman"/>
          <w:sz w:val="24"/>
          <w:szCs w:val="48"/>
        </w:rPr>
        <w:t>s noted in a CDC fact sheet</w:t>
      </w:r>
      <w:r w:rsidR="002568B5" w:rsidRPr="00A50784">
        <w:rPr>
          <w:rFonts w:ascii="Times New Roman" w:hAnsi="Times New Roman" w:cs="Times New Roman"/>
          <w:sz w:val="24"/>
          <w:szCs w:val="48"/>
        </w:rPr>
        <w:t xml:space="preserve">, “Even low levels of lead in blood have been shown to affect IQ, ability to pay attention, and academic achievement.” </w:t>
      </w:r>
      <w:r w:rsidR="00A50784">
        <w:rPr>
          <w:rFonts w:ascii="Times New Roman" w:hAnsi="Times New Roman" w:cs="Times New Roman"/>
          <w:sz w:val="24"/>
          <w:szCs w:val="48"/>
        </w:rPr>
        <w:t>(1</w:t>
      </w:r>
      <w:r w:rsidR="00664EC9">
        <w:rPr>
          <w:rFonts w:ascii="Times New Roman" w:hAnsi="Times New Roman" w:cs="Times New Roman"/>
          <w:sz w:val="24"/>
          <w:szCs w:val="48"/>
        </w:rPr>
        <w:t>2</w:t>
      </w:r>
      <w:r w:rsidR="00A50784">
        <w:rPr>
          <w:rFonts w:ascii="Times New Roman" w:hAnsi="Times New Roman" w:cs="Times New Roman"/>
          <w:sz w:val="24"/>
          <w:szCs w:val="48"/>
        </w:rPr>
        <w:t>)</w:t>
      </w:r>
      <w:r w:rsidR="00680CC4" w:rsidRPr="00A50784">
        <w:rPr>
          <w:rFonts w:ascii="Times New Roman" w:hAnsi="Times New Roman" w:cs="Times New Roman"/>
          <w:sz w:val="24"/>
          <w:szCs w:val="48"/>
        </w:rPr>
        <w:t xml:space="preserve"> </w:t>
      </w:r>
    </w:p>
    <w:p w:rsidR="0090537C" w:rsidRPr="00A50784" w:rsidRDefault="00680CC4" w:rsidP="001B68AB">
      <w:pPr>
        <w:spacing w:after="320"/>
        <w:rPr>
          <w:rFonts w:ascii="Times New Roman" w:hAnsi="Times New Roman" w:cs="Times New Roman"/>
          <w:sz w:val="24"/>
          <w:szCs w:val="48"/>
        </w:rPr>
      </w:pPr>
      <w:r w:rsidRPr="00A50784">
        <w:rPr>
          <w:rFonts w:ascii="Times New Roman" w:hAnsi="Times New Roman" w:cs="Times New Roman"/>
          <w:sz w:val="24"/>
          <w:szCs w:val="48"/>
        </w:rPr>
        <w:t xml:space="preserve">Extensive research has demonstrated </w:t>
      </w:r>
      <w:r w:rsidR="00876A93" w:rsidRPr="00A50784">
        <w:rPr>
          <w:rFonts w:ascii="Times New Roman" w:hAnsi="Times New Roman" w:cs="Times New Roman"/>
          <w:sz w:val="24"/>
          <w:szCs w:val="48"/>
        </w:rPr>
        <w:t>numerous deleterious effects of stressful environments during early life and also numerous beneficial effects of nurturing and intellectually stimulating environments</w:t>
      </w:r>
      <w:r w:rsidR="00CA5D8B" w:rsidRPr="00A50784">
        <w:rPr>
          <w:rFonts w:ascii="Times New Roman" w:hAnsi="Times New Roman" w:cs="Times New Roman"/>
          <w:sz w:val="24"/>
          <w:szCs w:val="48"/>
        </w:rPr>
        <w:t xml:space="preserve">. </w:t>
      </w:r>
      <w:proofErr w:type="gramStart"/>
      <w:r w:rsidR="0031568E">
        <w:rPr>
          <w:rFonts w:ascii="Times New Roman" w:hAnsi="Times New Roman" w:cs="Times New Roman"/>
          <w:sz w:val="24"/>
          <w:szCs w:val="48"/>
        </w:rPr>
        <w:t xml:space="preserve">So there are </w:t>
      </w:r>
      <w:r w:rsidR="00602E89" w:rsidRPr="00A50784">
        <w:rPr>
          <w:rFonts w:ascii="Times New Roman" w:hAnsi="Times New Roman" w:cs="Times New Roman"/>
          <w:sz w:val="24"/>
          <w:szCs w:val="48"/>
        </w:rPr>
        <w:t>available interventions to improve intelligence and executive function</w:t>
      </w:r>
      <w:r w:rsidR="00D92EAE" w:rsidRPr="00A50784">
        <w:rPr>
          <w:rFonts w:ascii="Times New Roman" w:hAnsi="Times New Roman" w:cs="Times New Roman"/>
          <w:sz w:val="24"/>
          <w:szCs w:val="48"/>
        </w:rPr>
        <w:t>,</w:t>
      </w:r>
      <w:r w:rsidR="00602E89" w:rsidRPr="00A50784">
        <w:rPr>
          <w:rFonts w:ascii="Times New Roman" w:hAnsi="Times New Roman" w:cs="Times New Roman"/>
          <w:sz w:val="24"/>
          <w:szCs w:val="48"/>
        </w:rPr>
        <w:t xml:space="preserve"> particularly for the approximately one-third of children who grow up in poverty.</w:t>
      </w:r>
      <w:proofErr w:type="gramEnd"/>
    </w:p>
    <w:p w:rsidR="0020552B" w:rsidRPr="00A50784" w:rsidRDefault="000B552D" w:rsidP="001B68AB">
      <w:pPr>
        <w:spacing w:after="320"/>
        <w:rPr>
          <w:rFonts w:ascii="Times New Roman" w:hAnsi="Times New Roman" w:cs="Times New Roman"/>
          <w:sz w:val="24"/>
          <w:szCs w:val="48"/>
        </w:rPr>
      </w:pPr>
      <w:r w:rsidRPr="00A50784">
        <w:rPr>
          <w:rFonts w:ascii="Times New Roman" w:hAnsi="Times New Roman" w:cs="Times New Roman"/>
          <w:sz w:val="24"/>
          <w:szCs w:val="48"/>
        </w:rPr>
        <w:t xml:space="preserve">During the past two decades there has been enormous progress in scientific understanding of psychological, social, and biological influences </w:t>
      </w:r>
      <w:r w:rsidR="003F6EB0" w:rsidRPr="00A50784">
        <w:rPr>
          <w:rFonts w:ascii="Times New Roman" w:hAnsi="Times New Roman" w:cs="Times New Roman"/>
          <w:sz w:val="24"/>
          <w:szCs w:val="48"/>
        </w:rPr>
        <w:t xml:space="preserve">on thinking and </w:t>
      </w:r>
      <w:proofErr w:type="spellStart"/>
      <w:r w:rsidR="003F6EB0" w:rsidRPr="00A50784">
        <w:rPr>
          <w:rFonts w:ascii="Times New Roman" w:hAnsi="Times New Roman" w:cs="Times New Roman"/>
          <w:sz w:val="24"/>
          <w:szCs w:val="48"/>
        </w:rPr>
        <w:t>decisionmaking</w:t>
      </w:r>
      <w:proofErr w:type="spellEnd"/>
      <w:r w:rsidR="003F6EB0" w:rsidRPr="00A50784">
        <w:rPr>
          <w:rFonts w:ascii="Times New Roman" w:hAnsi="Times New Roman" w:cs="Times New Roman"/>
          <w:sz w:val="24"/>
          <w:szCs w:val="48"/>
        </w:rPr>
        <w:t>. Some of this knowledge is regularly applied by corporations to influence purchasing behavior, by fundraisers to attract donations, and by political organizations to influence voting behavior.</w:t>
      </w:r>
      <w:r w:rsidR="008E43B4" w:rsidRPr="00A50784">
        <w:rPr>
          <w:rFonts w:ascii="Times New Roman" w:hAnsi="Times New Roman" w:cs="Times New Roman"/>
          <w:sz w:val="24"/>
          <w:szCs w:val="48"/>
        </w:rPr>
        <w:t xml:space="preserve"> </w:t>
      </w:r>
    </w:p>
    <w:p w:rsidR="002473F3" w:rsidRPr="00A50784" w:rsidRDefault="008E43B4" w:rsidP="001B68AB">
      <w:pPr>
        <w:spacing w:after="320"/>
        <w:rPr>
          <w:rFonts w:ascii="Times New Roman" w:hAnsi="Times New Roman" w:cs="Times New Roman"/>
          <w:sz w:val="24"/>
          <w:szCs w:val="48"/>
        </w:rPr>
      </w:pPr>
      <w:r w:rsidRPr="00A50784">
        <w:rPr>
          <w:rFonts w:ascii="Times New Roman" w:hAnsi="Times New Roman" w:cs="Times New Roman"/>
          <w:sz w:val="24"/>
          <w:szCs w:val="48"/>
        </w:rPr>
        <w:t>B</w:t>
      </w:r>
      <w:r w:rsidR="00551006" w:rsidRPr="00A50784">
        <w:rPr>
          <w:rFonts w:ascii="Times New Roman" w:hAnsi="Times New Roman" w:cs="Times New Roman"/>
          <w:sz w:val="24"/>
          <w:szCs w:val="48"/>
        </w:rPr>
        <w:t xml:space="preserve">y collaborating with </w:t>
      </w:r>
      <w:r w:rsidR="00F600FD" w:rsidRPr="00A50784">
        <w:rPr>
          <w:rFonts w:ascii="Times New Roman" w:hAnsi="Times New Roman" w:cs="Times New Roman"/>
          <w:sz w:val="24"/>
          <w:szCs w:val="48"/>
        </w:rPr>
        <w:t xml:space="preserve">psychologists, </w:t>
      </w:r>
      <w:r w:rsidR="00551006" w:rsidRPr="00A50784">
        <w:rPr>
          <w:rFonts w:ascii="Times New Roman" w:hAnsi="Times New Roman" w:cs="Times New Roman"/>
          <w:sz w:val="24"/>
          <w:szCs w:val="48"/>
        </w:rPr>
        <w:t>neuroscientists</w:t>
      </w:r>
      <w:r w:rsidR="00F600FD" w:rsidRPr="00A50784">
        <w:rPr>
          <w:rFonts w:ascii="Times New Roman" w:hAnsi="Times New Roman" w:cs="Times New Roman"/>
          <w:sz w:val="24"/>
          <w:szCs w:val="48"/>
        </w:rPr>
        <w:t>, economists,</w:t>
      </w:r>
      <w:r w:rsidR="00551006" w:rsidRPr="00A50784">
        <w:rPr>
          <w:rFonts w:ascii="Times New Roman" w:hAnsi="Times New Roman" w:cs="Times New Roman"/>
          <w:sz w:val="24"/>
          <w:szCs w:val="48"/>
        </w:rPr>
        <w:t xml:space="preserve"> and others, epidemiology can </w:t>
      </w:r>
      <w:r w:rsidR="0028131D" w:rsidRPr="00A50784">
        <w:rPr>
          <w:rFonts w:ascii="Times New Roman" w:hAnsi="Times New Roman" w:cs="Times New Roman"/>
          <w:sz w:val="24"/>
          <w:szCs w:val="48"/>
        </w:rPr>
        <w:t>help to extend</w:t>
      </w:r>
      <w:r w:rsidR="00551006" w:rsidRPr="00A50784">
        <w:rPr>
          <w:rFonts w:ascii="Times New Roman" w:hAnsi="Times New Roman" w:cs="Times New Roman"/>
          <w:sz w:val="24"/>
          <w:szCs w:val="48"/>
        </w:rPr>
        <w:t xml:space="preserve"> the knowledge and measurement technologies to </w:t>
      </w:r>
      <w:r w:rsidR="0028131D" w:rsidRPr="00A50784">
        <w:rPr>
          <w:rFonts w:ascii="Times New Roman" w:hAnsi="Times New Roman" w:cs="Times New Roman"/>
          <w:sz w:val="24"/>
          <w:szCs w:val="48"/>
        </w:rPr>
        <w:t xml:space="preserve">increase </w:t>
      </w:r>
      <w:r w:rsidR="00780277" w:rsidRPr="00A50784">
        <w:rPr>
          <w:rFonts w:ascii="Times New Roman" w:hAnsi="Times New Roman" w:cs="Times New Roman"/>
          <w:sz w:val="24"/>
          <w:szCs w:val="48"/>
        </w:rPr>
        <w:t>understanding of the determinants of awareness</w:t>
      </w:r>
      <w:r w:rsidR="0028131D" w:rsidRPr="00A50784">
        <w:rPr>
          <w:rFonts w:ascii="Times New Roman" w:hAnsi="Times New Roman" w:cs="Times New Roman"/>
          <w:sz w:val="24"/>
          <w:szCs w:val="48"/>
        </w:rPr>
        <w:t xml:space="preserve"> and behaviors that affect public health. For example, </w:t>
      </w:r>
      <w:r w:rsidR="0020552B" w:rsidRPr="00A50784">
        <w:rPr>
          <w:rFonts w:ascii="Times New Roman" w:hAnsi="Times New Roman" w:cs="Times New Roman"/>
          <w:sz w:val="24"/>
          <w:szCs w:val="48"/>
        </w:rPr>
        <w:t>might</w:t>
      </w:r>
      <w:r w:rsidR="0028131D" w:rsidRPr="00A50784">
        <w:rPr>
          <w:rFonts w:ascii="Times New Roman" w:hAnsi="Times New Roman" w:cs="Times New Roman"/>
          <w:sz w:val="24"/>
          <w:szCs w:val="48"/>
        </w:rPr>
        <w:t xml:space="preserve"> </w:t>
      </w:r>
      <w:r w:rsidR="0020552B" w:rsidRPr="00A50784">
        <w:rPr>
          <w:rFonts w:ascii="Times New Roman" w:hAnsi="Times New Roman" w:cs="Times New Roman"/>
          <w:sz w:val="24"/>
          <w:szCs w:val="48"/>
        </w:rPr>
        <w:t>particular</w:t>
      </w:r>
      <w:r w:rsidR="0028131D" w:rsidRPr="00A50784">
        <w:rPr>
          <w:rFonts w:ascii="Times New Roman" w:hAnsi="Times New Roman" w:cs="Times New Roman"/>
          <w:sz w:val="24"/>
          <w:szCs w:val="48"/>
        </w:rPr>
        <w:t xml:space="preserve"> corporate stock incentive </w:t>
      </w:r>
      <w:r w:rsidR="0020552B" w:rsidRPr="00A50784">
        <w:rPr>
          <w:rFonts w:ascii="Times New Roman" w:hAnsi="Times New Roman" w:cs="Times New Roman"/>
          <w:sz w:val="24"/>
          <w:szCs w:val="48"/>
        </w:rPr>
        <w:t>arrangements narrow the awareness of</w:t>
      </w:r>
      <w:r w:rsidR="0028131D" w:rsidRPr="00A50784">
        <w:rPr>
          <w:rFonts w:ascii="Times New Roman" w:hAnsi="Times New Roman" w:cs="Times New Roman"/>
          <w:sz w:val="24"/>
          <w:szCs w:val="48"/>
        </w:rPr>
        <w:t xml:space="preserve"> corporate directors and executives?</w:t>
      </w:r>
    </w:p>
    <w:p w:rsidR="008E43B4" w:rsidRPr="00A50784" w:rsidRDefault="00201FF2" w:rsidP="001B68AB">
      <w:pPr>
        <w:spacing w:after="320"/>
        <w:rPr>
          <w:rFonts w:ascii="Times New Roman" w:hAnsi="Times New Roman" w:cs="Times New Roman"/>
          <w:sz w:val="24"/>
          <w:szCs w:val="48"/>
        </w:rPr>
      </w:pPr>
      <w:r w:rsidRPr="00A50784">
        <w:rPr>
          <w:rFonts w:ascii="Times New Roman" w:hAnsi="Times New Roman" w:cs="Times New Roman"/>
          <w:sz w:val="24"/>
          <w:szCs w:val="48"/>
        </w:rPr>
        <w:t xml:space="preserve">In his book </w:t>
      </w:r>
      <w:r w:rsidRPr="00A50784">
        <w:rPr>
          <w:rFonts w:ascii="Times New Roman" w:hAnsi="Times New Roman" w:cs="Times New Roman"/>
          <w:i/>
          <w:sz w:val="24"/>
          <w:szCs w:val="48"/>
        </w:rPr>
        <w:t>Planetary Overload</w:t>
      </w:r>
      <w:r w:rsidRPr="00A50784">
        <w:rPr>
          <w:rFonts w:ascii="Times New Roman" w:hAnsi="Times New Roman" w:cs="Times New Roman"/>
          <w:sz w:val="24"/>
          <w:szCs w:val="48"/>
        </w:rPr>
        <w:t xml:space="preserve"> and </w:t>
      </w:r>
      <w:r w:rsidR="008F7F66" w:rsidRPr="00A50784">
        <w:rPr>
          <w:rFonts w:ascii="Times New Roman" w:hAnsi="Times New Roman" w:cs="Times New Roman"/>
          <w:sz w:val="24"/>
          <w:szCs w:val="48"/>
        </w:rPr>
        <w:t>elsewhere</w:t>
      </w:r>
      <w:r w:rsidRPr="00A50784">
        <w:rPr>
          <w:rFonts w:ascii="Times New Roman" w:hAnsi="Times New Roman" w:cs="Times New Roman"/>
          <w:sz w:val="24"/>
          <w:szCs w:val="48"/>
        </w:rPr>
        <w:t>, leading epidemiologist Anthony McMichael has eloquently described how contemporary human collective behavior is degrading the support systems</w:t>
      </w:r>
      <w:r w:rsidR="00A7194A" w:rsidRPr="00A50784">
        <w:rPr>
          <w:rFonts w:ascii="Times New Roman" w:hAnsi="Times New Roman" w:cs="Times New Roman"/>
          <w:sz w:val="24"/>
          <w:szCs w:val="48"/>
        </w:rPr>
        <w:t xml:space="preserve"> </w:t>
      </w:r>
      <w:r w:rsidRPr="00A50784">
        <w:rPr>
          <w:rFonts w:ascii="Times New Roman" w:hAnsi="Times New Roman" w:cs="Times New Roman"/>
          <w:sz w:val="24"/>
          <w:szCs w:val="48"/>
        </w:rPr>
        <w:t>on which human life depends.</w:t>
      </w:r>
      <w:r w:rsidR="00A7194A" w:rsidRPr="00A50784">
        <w:rPr>
          <w:rFonts w:ascii="Times New Roman" w:hAnsi="Times New Roman" w:cs="Times New Roman"/>
          <w:sz w:val="24"/>
          <w:szCs w:val="48"/>
        </w:rPr>
        <w:t xml:space="preserve"> Can epidemiology help us to understand the determinants of individual thinking and action that contribute to human collective misbehavior and </w:t>
      </w:r>
      <w:r w:rsidR="008F7F66" w:rsidRPr="00A50784">
        <w:rPr>
          <w:rFonts w:ascii="Times New Roman" w:hAnsi="Times New Roman" w:cs="Times New Roman"/>
          <w:sz w:val="24"/>
          <w:szCs w:val="48"/>
        </w:rPr>
        <w:t xml:space="preserve">identify </w:t>
      </w:r>
      <w:r w:rsidR="00A7194A" w:rsidRPr="00A50784">
        <w:rPr>
          <w:rFonts w:ascii="Times New Roman" w:hAnsi="Times New Roman" w:cs="Times New Roman"/>
          <w:sz w:val="24"/>
          <w:szCs w:val="48"/>
        </w:rPr>
        <w:t xml:space="preserve">ways to counter them? </w:t>
      </w:r>
    </w:p>
    <w:p w:rsidR="001E6E72" w:rsidRPr="00A50784" w:rsidRDefault="001E6E72" w:rsidP="001B68AB">
      <w:pPr>
        <w:spacing w:after="320"/>
        <w:rPr>
          <w:rFonts w:ascii="Times New Roman" w:hAnsi="Times New Roman" w:cs="Times New Roman"/>
          <w:sz w:val="24"/>
          <w:szCs w:val="48"/>
        </w:rPr>
      </w:pPr>
      <w:r w:rsidRPr="00A50784">
        <w:rPr>
          <w:rFonts w:ascii="Times New Roman" w:hAnsi="Times New Roman" w:cs="Times New Roman"/>
          <w:sz w:val="24"/>
          <w:szCs w:val="48"/>
        </w:rPr>
        <w:t>This year, at about a dozen schools in disadvantaged communities, thousands of students sat with their eyes closed for 15 minutes at the beginning and at the end of each school day, as they participated in the Quiet Time program, a project of the David Lynch Foundation, which funds similar programs in countries all over the world.</w:t>
      </w:r>
      <w:r w:rsidR="00300DB9">
        <w:rPr>
          <w:rFonts w:ascii="Times New Roman" w:hAnsi="Times New Roman" w:cs="Times New Roman"/>
          <w:sz w:val="24"/>
          <w:szCs w:val="48"/>
        </w:rPr>
        <w:t>(1</w:t>
      </w:r>
      <w:r w:rsidR="00664EC9">
        <w:rPr>
          <w:rFonts w:ascii="Times New Roman" w:hAnsi="Times New Roman" w:cs="Times New Roman"/>
          <w:sz w:val="24"/>
          <w:szCs w:val="48"/>
        </w:rPr>
        <w:t>3</w:t>
      </w:r>
      <w:r w:rsidR="00300DB9">
        <w:rPr>
          <w:rFonts w:ascii="Times New Roman" w:hAnsi="Times New Roman" w:cs="Times New Roman"/>
          <w:sz w:val="24"/>
          <w:szCs w:val="48"/>
        </w:rPr>
        <w:t>)</w:t>
      </w:r>
      <w:r w:rsidR="00CA3BBC" w:rsidRPr="00A50784">
        <w:rPr>
          <w:rFonts w:ascii="Times New Roman" w:hAnsi="Times New Roman" w:cs="Times New Roman"/>
          <w:sz w:val="24"/>
          <w:szCs w:val="48"/>
        </w:rPr>
        <w:t xml:space="preserve"> </w:t>
      </w:r>
      <w:r w:rsidRPr="00A50784">
        <w:rPr>
          <w:rFonts w:ascii="Times New Roman" w:hAnsi="Times New Roman" w:cs="Times New Roman"/>
          <w:sz w:val="24"/>
          <w:szCs w:val="48"/>
        </w:rPr>
        <w:t xml:space="preserve">The experience in these schools is that there is less student conflict, better attendance, fewer suspensions, </w:t>
      </w:r>
      <w:r w:rsidR="00CA3BBC" w:rsidRPr="00A50784">
        <w:rPr>
          <w:rFonts w:ascii="Times New Roman" w:hAnsi="Times New Roman" w:cs="Times New Roman"/>
          <w:sz w:val="24"/>
          <w:szCs w:val="48"/>
        </w:rPr>
        <w:t xml:space="preserve">an </w:t>
      </w:r>
      <w:r w:rsidRPr="00A50784">
        <w:rPr>
          <w:rFonts w:ascii="Times New Roman" w:hAnsi="Times New Roman" w:cs="Times New Roman"/>
          <w:sz w:val="24"/>
          <w:szCs w:val="48"/>
        </w:rPr>
        <w:t xml:space="preserve">improved classroom climate, greater academic achievement, and reduced teacher burnout. </w:t>
      </w:r>
    </w:p>
    <w:p w:rsidR="00CA3BBC" w:rsidRPr="00A50784" w:rsidRDefault="001E6E72" w:rsidP="001B68AB">
      <w:pPr>
        <w:spacing w:after="320"/>
        <w:rPr>
          <w:rFonts w:ascii="Times New Roman" w:hAnsi="Times New Roman" w:cs="Times New Roman"/>
          <w:sz w:val="24"/>
          <w:szCs w:val="48"/>
        </w:rPr>
      </w:pPr>
      <w:r w:rsidRPr="00A50784">
        <w:rPr>
          <w:rFonts w:ascii="Times New Roman" w:hAnsi="Times New Roman" w:cs="Times New Roman"/>
          <w:sz w:val="24"/>
          <w:szCs w:val="48"/>
        </w:rPr>
        <w:t xml:space="preserve">Four San Francisco schools participate in Quiet Time, and 15 Bay-area schools are on a waiting list. </w:t>
      </w:r>
      <w:r w:rsidR="00CA3BBC" w:rsidRPr="00A50784">
        <w:rPr>
          <w:rFonts w:ascii="Times New Roman" w:hAnsi="Times New Roman" w:cs="Times New Roman"/>
          <w:sz w:val="24"/>
          <w:szCs w:val="48"/>
        </w:rPr>
        <w:t>The David Lynch Foundation also sponsors Operation Warrior Wellness</w:t>
      </w:r>
      <w:r w:rsidR="0031568E">
        <w:rPr>
          <w:rFonts w:ascii="Times New Roman" w:hAnsi="Times New Roman" w:cs="Times New Roman"/>
          <w:sz w:val="24"/>
          <w:szCs w:val="48"/>
        </w:rPr>
        <w:t>,</w:t>
      </w:r>
      <w:r w:rsidR="00CA3BBC" w:rsidRPr="00A50784">
        <w:rPr>
          <w:rFonts w:ascii="Times New Roman" w:hAnsi="Times New Roman" w:cs="Times New Roman"/>
          <w:sz w:val="24"/>
          <w:szCs w:val="48"/>
        </w:rPr>
        <w:t xml:space="preserve"> which </w:t>
      </w:r>
      <w:r w:rsidR="00CA3BBC" w:rsidRPr="00A50784">
        <w:rPr>
          <w:rFonts w:ascii="Times New Roman" w:hAnsi="Times New Roman" w:cs="Times New Roman"/>
          <w:sz w:val="24"/>
          <w:szCs w:val="48"/>
        </w:rPr>
        <w:lastRenderedPageBreak/>
        <w:t xml:space="preserve">disseminates Transcendental Meditation </w:t>
      </w:r>
      <w:r w:rsidR="00C67912" w:rsidRPr="00A50784">
        <w:rPr>
          <w:rFonts w:ascii="Times New Roman" w:hAnsi="Times New Roman" w:cs="Times New Roman"/>
          <w:sz w:val="24"/>
          <w:szCs w:val="48"/>
        </w:rPr>
        <w:t>to veterans suffering from PTSD</w:t>
      </w:r>
      <w:r w:rsidR="00CA3BBC" w:rsidRPr="00A50784">
        <w:rPr>
          <w:rFonts w:ascii="Times New Roman" w:hAnsi="Times New Roman" w:cs="Times New Roman"/>
          <w:sz w:val="24"/>
          <w:szCs w:val="48"/>
        </w:rPr>
        <w:t xml:space="preserve">, as well as programs </w:t>
      </w:r>
      <w:r w:rsidR="0031568E">
        <w:rPr>
          <w:rFonts w:ascii="Times New Roman" w:hAnsi="Times New Roman" w:cs="Times New Roman"/>
          <w:sz w:val="24"/>
          <w:szCs w:val="48"/>
        </w:rPr>
        <w:t>for</w:t>
      </w:r>
      <w:r w:rsidR="00CA3BBC" w:rsidRPr="00A50784">
        <w:rPr>
          <w:rFonts w:ascii="Times New Roman" w:hAnsi="Times New Roman" w:cs="Times New Roman"/>
          <w:sz w:val="24"/>
          <w:szCs w:val="48"/>
        </w:rPr>
        <w:t xml:space="preserve"> prison</w:t>
      </w:r>
      <w:r w:rsidR="0031568E">
        <w:rPr>
          <w:rFonts w:ascii="Times New Roman" w:hAnsi="Times New Roman" w:cs="Times New Roman"/>
          <w:sz w:val="24"/>
          <w:szCs w:val="48"/>
        </w:rPr>
        <w:t>er</w:t>
      </w:r>
      <w:r w:rsidR="00CA3BBC" w:rsidRPr="00A50784">
        <w:rPr>
          <w:rFonts w:ascii="Times New Roman" w:hAnsi="Times New Roman" w:cs="Times New Roman"/>
          <w:sz w:val="24"/>
          <w:szCs w:val="48"/>
        </w:rPr>
        <w:t>s</w:t>
      </w:r>
      <w:r w:rsidR="0031568E">
        <w:rPr>
          <w:rFonts w:ascii="Times New Roman" w:hAnsi="Times New Roman" w:cs="Times New Roman"/>
          <w:sz w:val="24"/>
          <w:szCs w:val="48"/>
        </w:rPr>
        <w:t xml:space="preserve">, residents of homeless shelters, and </w:t>
      </w:r>
      <w:r w:rsidR="00CA3BBC" w:rsidRPr="00A50784">
        <w:rPr>
          <w:rFonts w:ascii="Times New Roman" w:hAnsi="Times New Roman" w:cs="Times New Roman"/>
          <w:sz w:val="24"/>
          <w:szCs w:val="48"/>
        </w:rPr>
        <w:t>victims of sexual violence.</w:t>
      </w:r>
    </w:p>
    <w:p w:rsidR="00DC370D" w:rsidRPr="00A50784" w:rsidRDefault="00B02103" w:rsidP="00B02103">
      <w:pPr>
        <w:spacing w:after="320"/>
        <w:rPr>
          <w:rFonts w:ascii="Times New Roman" w:hAnsi="Times New Roman" w:cs="Times New Roman"/>
          <w:sz w:val="24"/>
          <w:szCs w:val="48"/>
        </w:rPr>
      </w:pPr>
      <w:r w:rsidRPr="00A50784">
        <w:rPr>
          <w:rFonts w:ascii="Times New Roman" w:hAnsi="Times New Roman" w:cs="Times New Roman"/>
          <w:sz w:val="24"/>
          <w:szCs w:val="48"/>
        </w:rPr>
        <w:t>Although there have</w:t>
      </w:r>
      <w:r w:rsidR="00CA3BBC" w:rsidRPr="00A50784">
        <w:rPr>
          <w:rFonts w:ascii="Times New Roman" w:hAnsi="Times New Roman" w:cs="Times New Roman"/>
          <w:sz w:val="24"/>
          <w:szCs w:val="48"/>
        </w:rPr>
        <w:t xml:space="preserve"> </w:t>
      </w:r>
      <w:r w:rsidRPr="00A50784">
        <w:rPr>
          <w:rFonts w:ascii="Times New Roman" w:hAnsi="Times New Roman" w:cs="Times New Roman"/>
          <w:sz w:val="24"/>
          <w:szCs w:val="48"/>
        </w:rPr>
        <w:t xml:space="preserve">been many studies of the effects of Transcendental Meditation, as an epidemiologist I am particularly intrigued by the Quiet Time program because it is a community intervention that changes collective behavior. The educational outcomes that have been studied should </w:t>
      </w:r>
      <w:r w:rsidR="00DC370D" w:rsidRPr="00A50784">
        <w:rPr>
          <w:rFonts w:ascii="Times New Roman" w:hAnsi="Times New Roman" w:cs="Times New Roman"/>
          <w:sz w:val="24"/>
          <w:szCs w:val="48"/>
        </w:rPr>
        <w:t>be associated with improvements in public health indicators</w:t>
      </w:r>
      <w:r w:rsidRPr="00A50784">
        <w:rPr>
          <w:rFonts w:ascii="Times New Roman" w:hAnsi="Times New Roman" w:cs="Times New Roman"/>
          <w:sz w:val="24"/>
          <w:szCs w:val="48"/>
        </w:rPr>
        <w:t xml:space="preserve">. </w:t>
      </w:r>
      <w:r w:rsidR="00DC370D" w:rsidRPr="00A50784">
        <w:rPr>
          <w:rFonts w:ascii="Times New Roman" w:hAnsi="Times New Roman" w:cs="Times New Roman"/>
          <w:sz w:val="24"/>
          <w:szCs w:val="48"/>
        </w:rPr>
        <w:t>Moreover, the</w:t>
      </w:r>
      <w:r w:rsidRPr="00A50784">
        <w:rPr>
          <w:rFonts w:ascii="Times New Roman" w:hAnsi="Times New Roman" w:cs="Times New Roman"/>
          <w:sz w:val="24"/>
          <w:szCs w:val="48"/>
        </w:rPr>
        <w:t xml:space="preserve"> scale of the Quiet Time program in San Francisco </w:t>
      </w:r>
      <w:r w:rsidR="00DC370D" w:rsidRPr="00A50784">
        <w:rPr>
          <w:rFonts w:ascii="Times New Roman" w:hAnsi="Times New Roman" w:cs="Times New Roman"/>
          <w:sz w:val="24"/>
          <w:szCs w:val="48"/>
        </w:rPr>
        <w:t xml:space="preserve">may </w:t>
      </w:r>
      <w:r w:rsidRPr="00A50784">
        <w:rPr>
          <w:rFonts w:ascii="Times New Roman" w:hAnsi="Times New Roman" w:cs="Times New Roman"/>
          <w:sz w:val="24"/>
          <w:szCs w:val="48"/>
        </w:rPr>
        <w:t>ha</w:t>
      </w:r>
      <w:r w:rsidR="00DC370D" w:rsidRPr="00A50784">
        <w:rPr>
          <w:rFonts w:ascii="Times New Roman" w:hAnsi="Times New Roman" w:cs="Times New Roman"/>
          <w:sz w:val="24"/>
          <w:szCs w:val="48"/>
        </w:rPr>
        <w:t>ve</w:t>
      </w:r>
      <w:r w:rsidRPr="00A50784">
        <w:rPr>
          <w:rFonts w:ascii="Times New Roman" w:hAnsi="Times New Roman" w:cs="Times New Roman"/>
          <w:sz w:val="24"/>
          <w:szCs w:val="48"/>
        </w:rPr>
        <w:t xml:space="preserve"> created the opportunity to measure impacts on public health indicators such as arrests, pregnancies, and sexually transmitted infections.</w:t>
      </w:r>
    </w:p>
    <w:p w:rsidR="007D7153" w:rsidRPr="00A50784" w:rsidRDefault="007D7153" w:rsidP="00B02103">
      <w:pPr>
        <w:spacing w:after="320"/>
        <w:rPr>
          <w:rFonts w:ascii="Times New Roman" w:hAnsi="Times New Roman" w:cs="Times New Roman"/>
          <w:sz w:val="24"/>
          <w:szCs w:val="48"/>
        </w:rPr>
      </w:pPr>
      <w:r w:rsidRPr="00A50784">
        <w:rPr>
          <w:rFonts w:ascii="Times New Roman" w:hAnsi="Times New Roman" w:cs="Times New Roman"/>
          <w:sz w:val="24"/>
          <w:szCs w:val="48"/>
        </w:rPr>
        <w:t>Epidemiology that increases our understanding of determinants of collective behavior and demonstrates effectiveness of interventions to improve collective behavior certainly qualifies as consequential.</w:t>
      </w:r>
    </w:p>
    <w:p w:rsidR="00F83D66" w:rsidRDefault="00F83D66" w:rsidP="00B02103">
      <w:pPr>
        <w:spacing w:after="320"/>
        <w:rPr>
          <w:rFonts w:ascii="Times New Roman" w:hAnsi="Times New Roman" w:cs="Times New Roman"/>
          <w:sz w:val="24"/>
          <w:szCs w:val="48"/>
        </w:rPr>
      </w:pPr>
    </w:p>
    <w:p w:rsidR="00F83D66" w:rsidRDefault="00F83D66">
      <w:pPr>
        <w:rPr>
          <w:rFonts w:ascii="Times New Roman" w:hAnsi="Times New Roman" w:cs="Times New Roman"/>
          <w:sz w:val="24"/>
          <w:szCs w:val="48"/>
        </w:rPr>
      </w:pPr>
      <w:r>
        <w:rPr>
          <w:rFonts w:ascii="Times New Roman" w:hAnsi="Times New Roman" w:cs="Times New Roman"/>
          <w:sz w:val="24"/>
          <w:szCs w:val="48"/>
        </w:rPr>
        <w:br w:type="page"/>
      </w:r>
    </w:p>
    <w:p w:rsidR="00555ABD" w:rsidRPr="00F83D66" w:rsidRDefault="00555ABD" w:rsidP="00B02103">
      <w:pPr>
        <w:spacing w:after="320"/>
        <w:rPr>
          <w:rFonts w:ascii="Times New Roman" w:hAnsi="Times New Roman" w:cs="Times New Roman"/>
          <w:sz w:val="24"/>
          <w:szCs w:val="48"/>
        </w:rPr>
      </w:pPr>
      <w:r w:rsidRPr="00F83D66">
        <w:rPr>
          <w:rFonts w:ascii="Times New Roman" w:hAnsi="Times New Roman" w:cs="Times New Roman"/>
          <w:sz w:val="24"/>
          <w:szCs w:val="48"/>
        </w:rPr>
        <w:lastRenderedPageBreak/>
        <w:t>References</w:t>
      </w:r>
    </w:p>
    <w:p w:rsidR="00555ABD" w:rsidRPr="00F83D66" w:rsidRDefault="00555ABD" w:rsidP="00F83D66">
      <w:pPr>
        <w:pStyle w:val="ListParagraph"/>
        <w:numPr>
          <w:ilvl w:val="0"/>
          <w:numId w:val="3"/>
        </w:numPr>
        <w:spacing w:after="120"/>
        <w:contextualSpacing w:val="0"/>
        <w:rPr>
          <w:szCs w:val="20"/>
        </w:rPr>
      </w:pPr>
      <w:r w:rsidRPr="00F83D66">
        <w:rPr>
          <w:rFonts w:ascii="Times New Roman" w:hAnsi="Times New Roman" w:cs="Times New Roman"/>
          <w:szCs w:val="48"/>
        </w:rPr>
        <w:t xml:space="preserve">CDC. Ten Great Public Health Achievements --- United States, 2001—2010. MMWR, May 20, 2011 / 60(19);619-623, </w:t>
      </w:r>
      <w:hyperlink r:id="rId9" w:history="1">
        <w:r w:rsidR="00F83D66" w:rsidRPr="00F83D66">
          <w:rPr>
            <w:sz w:val="20"/>
            <w:szCs w:val="20"/>
          </w:rPr>
          <w:t>www.cdc.gov/mmwr/preview/mmwrhtml/mm6019a5.htm</w:t>
        </w:r>
      </w:hyperlink>
    </w:p>
    <w:p w:rsidR="00555ABD" w:rsidRPr="00F83D66" w:rsidRDefault="00555ABD" w:rsidP="00F83D66">
      <w:pPr>
        <w:pStyle w:val="ListParagraph"/>
        <w:numPr>
          <w:ilvl w:val="0"/>
          <w:numId w:val="3"/>
        </w:numPr>
        <w:spacing w:after="120"/>
        <w:contextualSpacing w:val="0"/>
        <w:rPr>
          <w:rFonts w:ascii="Times New Roman" w:hAnsi="Times New Roman" w:cs="Times New Roman"/>
          <w:szCs w:val="20"/>
        </w:rPr>
      </w:pPr>
      <w:r w:rsidRPr="00F83D66">
        <w:rPr>
          <w:rFonts w:ascii="Times New Roman" w:hAnsi="Times New Roman" w:cs="Times New Roman"/>
          <w:szCs w:val="48"/>
        </w:rPr>
        <w:t xml:space="preserve">Ali H. </w:t>
      </w:r>
      <w:proofErr w:type="spellStart"/>
      <w:r w:rsidRPr="00F83D66">
        <w:rPr>
          <w:rFonts w:ascii="Times New Roman" w:hAnsi="Times New Roman" w:cs="Times New Roman"/>
          <w:szCs w:val="48"/>
        </w:rPr>
        <w:t>Mokdad</w:t>
      </w:r>
      <w:proofErr w:type="spellEnd"/>
      <w:r w:rsidRPr="00F83D66">
        <w:rPr>
          <w:rFonts w:ascii="Times New Roman" w:hAnsi="Times New Roman" w:cs="Times New Roman"/>
          <w:szCs w:val="48"/>
        </w:rPr>
        <w:t xml:space="preserve">, James S. Marks, Donna F. Stroup, PhD, Julie L. </w:t>
      </w:r>
      <w:proofErr w:type="spellStart"/>
      <w:r w:rsidRPr="00F83D66">
        <w:rPr>
          <w:rFonts w:ascii="Times New Roman" w:hAnsi="Times New Roman" w:cs="Times New Roman"/>
          <w:szCs w:val="48"/>
        </w:rPr>
        <w:t>Gerberding</w:t>
      </w:r>
      <w:proofErr w:type="spellEnd"/>
      <w:r w:rsidRPr="00F83D66">
        <w:rPr>
          <w:rFonts w:ascii="Times New Roman" w:hAnsi="Times New Roman" w:cs="Times New Roman"/>
          <w:szCs w:val="48"/>
        </w:rPr>
        <w:t xml:space="preserve">. Actual Causes of Death in the United States, 2000. </w:t>
      </w:r>
      <w:r w:rsidRPr="00F83D66">
        <w:rPr>
          <w:rFonts w:ascii="Times New Roman" w:hAnsi="Times New Roman" w:cs="Times New Roman"/>
          <w:i/>
          <w:szCs w:val="48"/>
        </w:rPr>
        <w:t>JAMA</w:t>
      </w:r>
      <w:r w:rsidRPr="00F83D66">
        <w:rPr>
          <w:rFonts w:ascii="Times New Roman" w:hAnsi="Times New Roman" w:cs="Times New Roman"/>
          <w:szCs w:val="48"/>
        </w:rPr>
        <w:t xml:space="preserve"> 2004;291(10):1238-1245, </w:t>
      </w:r>
      <w:hyperlink r:id="rId10" w:history="1">
        <w:r w:rsidR="000767A6" w:rsidRPr="00F83D66">
          <w:rPr>
            <w:sz w:val="20"/>
            <w:szCs w:val="20"/>
          </w:rPr>
          <w:t>http://jama.jamanetwork.com/article.aspx?articleid=198357</w:t>
        </w:r>
      </w:hyperlink>
    </w:p>
    <w:p w:rsidR="000767A6" w:rsidRPr="00F83D66" w:rsidRDefault="000767A6" w:rsidP="00F83D66">
      <w:pPr>
        <w:pStyle w:val="ListParagraph"/>
        <w:numPr>
          <w:ilvl w:val="0"/>
          <w:numId w:val="3"/>
        </w:numPr>
        <w:spacing w:after="120"/>
        <w:contextualSpacing w:val="0"/>
        <w:rPr>
          <w:rFonts w:ascii="Times New Roman" w:hAnsi="Times New Roman" w:cs="Times New Roman"/>
          <w:szCs w:val="20"/>
        </w:rPr>
      </w:pPr>
      <w:r w:rsidRPr="00F83D66">
        <w:rPr>
          <w:rFonts w:ascii="Times New Roman" w:hAnsi="Times New Roman" w:cs="Times New Roman"/>
          <w:i/>
          <w:szCs w:val="48"/>
        </w:rPr>
        <w:t>Healthy People 2010 Final Review</w:t>
      </w:r>
      <w:r w:rsidRPr="00F83D66">
        <w:rPr>
          <w:rFonts w:ascii="Times New Roman" w:hAnsi="Times New Roman" w:cs="Times New Roman"/>
          <w:szCs w:val="48"/>
        </w:rPr>
        <w:t xml:space="preserve">. </w:t>
      </w:r>
      <w:r w:rsidRPr="00F83D66">
        <w:rPr>
          <w:rFonts w:ascii="Times New Roman" w:hAnsi="Times New Roman" w:cs="Times New Roman"/>
          <w:i/>
          <w:szCs w:val="48"/>
        </w:rPr>
        <w:t>Executive Summary</w:t>
      </w:r>
      <w:r w:rsidRPr="00F83D66">
        <w:rPr>
          <w:rFonts w:ascii="Times New Roman" w:hAnsi="Times New Roman" w:cs="Times New Roman"/>
          <w:szCs w:val="48"/>
        </w:rPr>
        <w:t xml:space="preserve">, page ES-26 and figure ES-8. </w:t>
      </w:r>
      <w:r w:rsidRPr="00F83D66">
        <w:rPr>
          <w:sz w:val="20"/>
          <w:szCs w:val="20"/>
        </w:rPr>
        <w:t>www.cdc.gov/nchs/data/hpdata2010/hp2010_final_review_executive_</w:t>
      </w:r>
      <w:proofErr w:type="gramStart"/>
      <w:r w:rsidRPr="00F83D66">
        <w:rPr>
          <w:sz w:val="20"/>
          <w:szCs w:val="20"/>
        </w:rPr>
        <w:t>summary.pdf</w:t>
      </w:r>
      <w:r w:rsidRPr="00F83D66">
        <w:rPr>
          <w:rFonts w:ascii="Times New Roman" w:hAnsi="Times New Roman" w:cs="Times New Roman"/>
          <w:sz w:val="20"/>
          <w:szCs w:val="48"/>
        </w:rPr>
        <w:t xml:space="preserve"> </w:t>
      </w:r>
      <w:r w:rsidRPr="00F83D66">
        <w:rPr>
          <w:rFonts w:ascii="Times New Roman" w:hAnsi="Times New Roman" w:cs="Times New Roman"/>
          <w:szCs w:val="48"/>
        </w:rPr>
        <w:t>.</w:t>
      </w:r>
      <w:proofErr w:type="gramEnd"/>
      <w:r w:rsidRPr="00F83D66">
        <w:rPr>
          <w:rFonts w:ascii="Times New Roman" w:hAnsi="Times New Roman" w:cs="Times New Roman"/>
          <w:szCs w:val="48"/>
        </w:rPr>
        <w:t xml:space="preserve"> See also </w:t>
      </w:r>
      <w:hyperlink r:id="rId11" w:history="1">
        <w:r w:rsidR="00F83D66" w:rsidRPr="00F83D66">
          <w:rPr>
            <w:sz w:val="20"/>
            <w:szCs w:val="20"/>
          </w:rPr>
          <w:t>www.cdc.gov/nchs/data/hpdata2010/hp2010_final_review_technical_appendix.pdf</w:t>
        </w:r>
      </w:hyperlink>
    </w:p>
    <w:p w:rsidR="00924E3C" w:rsidRPr="00F83D66" w:rsidRDefault="00924E3C" w:rsidP="00F83D66">
      <w:pPr>
        <w:pStyle w:val="ListParagraph"/>
        <w:numPr>
          <w:ilvl w:val="0"/>
          <w:numId w:val="3"/>
        </w:numPr>
        <w:spacing w:after="120"/>
        <w:contextualSpacing w:val="0"/>
        <w:rPr>
          <w:rFonts w:ascii="Times New Roman" w:hAnsi="Times New Roman" w:cs="Times New Roman"/>
          <w:szCs w:val="48"/>
        </w:rPr>
      </w:pPr>
      <w:r w:rsidRPr="00F83D66">
        <w:rPr>
          <w:rFonts w:ascii="Times New Roman" w:hAnsi="Times New Roman" w:cs="Times New Roman"/>
          <w:szCs w:val="48"/>
        </w:rPr>
        <w:t xml:space="preserve">AJ McMichael, R </w:t>
      </w:r>
      <w:proofErr w:type="spellStart"/>
      <w:r w:rsidRPr="00F83D66">
        <w:rPr>
          <w:rFonts w:ascii="Times New Roman" w:hAnsi="Times New Roman" w:cs="Times New Roman"/>
          <w:szCs w:val="48"/>
        </w:rPr>
        <w:t>Beaglehole</w:t>
      </w:r>
      <w:proofErr w:type="spellEnd"/>
      <w:r w:rsidRPr="00F83D66">
        <w:rPr>
          <w:rFonts w:ascii="Times New Roman" w:hAnsi="Times New Roman" w:cs="Times New Roman"/>
          <w:szCs w:val="48"/>
        </w:rPr>
        <w:t xml:space="preserve">. The changing global context of public health. </w:t>
      </w:r>
      <w:r w:rsidRPr="00F83D66">
        <w:rPr>
          <w:rFonts w:ascii="Times New Roman" w:hAnsi="Times New Roman" w:cs="Times New Roman"/>
          <w:i/>
          <w:szCs w:val="48"/>
        </w:rPr>
        <w:t>The Lancet</w:t>
      </w:r>
      <w:r w:rsidRPr="00F83D66">
        <w:rPr>
          <w:rFonts w:ascii="Times New Roman" w:hAnsi="Times New Roman" w:cs="Times New Roman"/>
          <w:szCs w:val="48"/>
        </w:rPr>
        <w:t xml:space="preserve"> 5 August 2000;356:495-499, </w:t>
      </w:r>
      <w:hyperlink r:id="rId12" w:history="1">
        <w:r w:rsidR="00E176AB" w:rsidRPr="00F83D66">
          <w:rPr>
            <w:sz w:val="20"/>
            <w:szCs w:val="20"/>
          </w:rPr>
          <w:t>www.sciencedirect.com/science/article/pii/S0140673600025642</w:t>
        </w:r>
      </w:hyperlink>
    </w:p>
    <w:p w:rsidR="00E176AB" w:rsidRPr="00F83D66" w:rsidRDefault="00F83D66" w:rsidP="00F83D66">
      <w:pPr>
        <w:pStyle w:val="ListParagraph"/>
        <w:numPr>
          <w:ilvl w:val="0"/>
          <w:numId w:val="3"/>
        </w:numPr>
        <w:spacing w:after="120"/>
        <w:contextualSpacing w:val="0"/>
        <w:rPr>
          <w:rFonts w:ascii="Times New Roman" w:hAnsi="Times New Roman" w:cs="Times New Roman"/>
          <w:sz w:val="20"/>
          <w:szCs w:val="48"/>
        </w:rPr>
      </w:pPr>
      <w:r w:rsidRPr="00F83D66">
        <w:rPr>
          <w:rFonts w:ascii="Times New Roman" w:hAnsi="Times New Roman" w:cs="Times New Roman"/>
          <w:szCs w:val="48"/>
        </w:rPr>
        <w:t xml:space="preserve">WHO.  Social Determinants of Health, </w:t>
      </w:r>
      <w:hyperlink r:id="rId13" w:history="1">
        <w:r w:rsidR="00E42A3C" w:rsidRPr="00F83D66">
          <w:rPr>
            <w:sz w:val="20"/>
            <w:szCs w:val="20"/>
          </w:rPr>
          <w:t>www.who.int/social_determinants/en/</w:t>
        </w:r>
      </w:hyperlink>
    </w:p>
    <w:p w:rsidR="00E42A3C" w:rsidRPr="00F83D66" w:rsidRDefault="00E42A3C" w:rsidP="00F83D66">
      <w:pPr>
        <w:pStyle w:val="ListParagraph"/>
        <w:numPr>
          <w:ilvl w:val="0"/>
          <w:numId w:val="3"/>
        </w:numPr>
        <w:spacing w:after="120"/>
        <w:contextualSpacing w:val="0"/>
        <w:rPr>
          <w:rFonts w:ascii="Times New Roman" w:hAnsi="Times New Roman" w:cs="Times New Roman"/>
          <w:szCs w:val="48"/>
        </w:rPr>
      </w:pPr>
      <w:r w:rsidRPr="00F83D66">
        <w:rPr>
          <w:rFonts w:ascii="Times New Roman" w:hAnsi="Times New Roman" w:cs="Times New Roman"/>
          <w:szCs w:val="48"/>
        </w:rPr>
        <w:t xml:space="preserve">Public Health Reports Nov/Dec 2013; Volume 128; Supplement 3: Applying Social Determinants of Health to Public Health Practice, </w:t>
      </w:r>
      <w:hyperlink r:id="rId14" w:history="1">
        <w:r w:rsidRPr="00F83D66">
          <w:rPr>
            <w:sz w:val="20"/>
            <w:szCs w:val="20"/>
          </w:rPr>
          <w:t>http://www.publichealthreports.org/issuecontents.cfm?Volume=128&amp;Issue=9</w:t>
        </w:r>
      </w:hyperlink>
    </w:p>
    <w:p w:rsidR="00E42A3C" w:rsidRPr="00F83D66" w:rsidRDefault="00E42A3C" w:rsidP="00F83D66">
      <w:pPr>
        <w:pStyle w:val="ListParagraph"/>
        <w:numPr>
          <w:ilvl w:val="0"/>
          <w:numId w:val="3"/>
        </w:numPr>
        <w:spacing w:after="120"/>
        <w:contextualSpacing w:val="0"/>
        <w:rPr>
          <w:rFonts w:ascii="Times New Roman" w:hAnsi="Times New Roman" w:cs="Times New Roman"/>
          <w:szCs w:val="48"/>
        </w:rPr>
      </w:pPr>
      <w:r w:rsidRPr="00F83D66">
        <w:rPr>
          <w:rFonts w:ascii="Times New Roman" w:hAnsi="Times New Roman" w:cs="Times New Roman"/>
          <w:szCs w:val="48"/>
        </w:rPr>
        <w:t xml:space="preserve">Hazel D. Dean, Kim M. Williams, Kevin A. Fenton. From theory to action: applying social determinants of health to public health practice. </w:t>
      </w:r>
      <w:r w:rsidRPr="00F83D66">
        <w:rPr>
          <w:rFonts w:ascii="Times New Roman" w:hAnsi="Times New Roman" w:cs="Times New Roman"/>
          <w:i/>
          <w:szCs w:val="48"/>
        </w:rPr>
        <w:t>Public Health Reports</w:t>
      </w:r>
      <w:r w:rsidRPr="00F83D66">
        <w:rPr>
          <w:rFonts w:ascii="Times New Roman" w:hAnsi="Times New Roman" w:cs="Times New Roman"/>
          <w:szCs w:val="48"/>
        </w:rPr>
        <w:t xml:space="preserve"> 2013;128(Suppl. 3) </w:t>
      </w:r>
      <w:hyperlink r:id="rId15" w:history="1">
        <w:r w:rsidR="00F73485" w:rsidRPr="00F83D66">
          <w:rPr>
            <w:sz w:val="20"/>
            <w:szCs w:val="20"/>
          </w:rPr>
          <w:t>http://www.publichealthreports.org/issueopen.cfm?articleID=3040</w:t>
        </w:r>
      </w:hyperlink>
    </w:p>
    <w:p w:rsidR="00F73485" w:rsidRPr="00F83D66" w:rsidRDefault="002D79CF" w:rsidP="00F83D66">
      <w:pPr>
        <w:pStyle w:val="ListParagraph"/>
        <w:numPr>
          <w:ilvl w:val="0"/>
          <w:numId w:val="3"/>
        </w:numPr>
        <w:spacing w:after="120"/>
        <w:contextualSpacing w:val="0"/>
        <w:rPr>
          <w:rFonts w:ascii="Times New Roman" w:hAnsi="Times New Roman" w:cs="Times New Roman"/>
          <w:szCs w:val="48"/>
        </w:rPr>
      </w:pPr>
      <w:r w:rsidRPr="00F83D66">
        <w:rPr>
          <w:rFonts w:ascii="Times New Roman" w:hAnsi="Times New Roman" w:cs="Times New Roman"/>
          <w:szCs w:val="48"/>
        </w:rPr>
        <w:t>College Retirement Equities Fund, Proxy Statement for the for Annual Meeting to be held on November 9, 1999,</w:t>
      </w:r>
      <w:r w:rsidRPr="00F83D66">
        <w:t xml:space="preserve"> </w:t>
      </w:r>
      <w:hyperlink r:id="rId16" w:history="1">
        <w:r w:rsidR="00A50784" w:rsidRPr="00F83D66">
          <w:rPr>
            <w:sz w:val="20"/>
            <w:szCs w:val="20"/>
          </w:rPr>
          <w:t>http://www.sec.gov/Archives/edgar/data/777535/000093041399001264/0000930413-99-001264.txt</w:t>
        </w:r>
      </w:hyperlink>
    </w:p>
    <w:p w:rsidR="00A50784" w:rsidRPr="00F83D66" w:rsidRDefault="002D79CF" w:rsidP="00F83D66">
      <w:pPr>
        <w:pStyle w:val="ListParagraph"/>
        <w:numPr>
          <w:ilvl w:val="0"/>
          <w:numId w:val="3"/>
        </w:numPr>
        <w:spacing w:after="120"/>
        <w:contextualSpacing w:val="0"/>
        <w:rPr>
          <w:rFonts w:ascii="Times New Roman" w:hAnsi="Times New Roman" w:cs="Times New Roman"/>
          <w:szCs w:val="48"/>
        </w:rPr>
      </w:pPr>
      <w:r w:rsidRPr="00F83D66">
        <w:rPr>
          <w:rFonts w:ascii="Times New Roman" w:hAnsi="Times New Roman" w:cs="Times New Roman"/>
          <w:szCs w:val="48"/>
        </w:rPr>
        <w:t xml:space="preserve">François </w:t>
      </w:r>
      <w:proofErr w:type="spellStart"/>
      <w:r w:rsidRPr="00F83D66">
        <w:rPr>
          <w:rFonts w:ascii="Times New Roman" w:hAnsi="Times New Roman" w:cs="Times New Roman"/>
          <w:szCs w:val="48"/>
        </w:rPr>
        <w:t>Delange</w:t>
      </w:r>
      <w:proofErr w:type="spellEnd"/>
      <w:r w:rsidRPr="00F83D66">
        <w:rPr>
          <w:rFonts w:ascii="Times New Roman" w:hAnsi="Times New Roman" w:cs="Times New Roman"/>
          <w:szCs w:val="48"/>
        </w:rPr>
        <w:t xml:space="preserve">, Bruno de </w:t>
      </w:r>
      <w:proofErr w:type="spellStart"/>
      <w:r w:rsidRPr="00F83D66">
        <w:rPr>
          <w:rFonts w:ascii="Times New Roman" w:hAnsi="Times New Roman" w:cs="Times New Roman"/>
          <w:szCs w:val="48"/>
        </w:rPr>
        <w:t>Benoist</w:t>
      </w:r>
      <w:proofErr w:type="spellEnd"/>
      <w:r w:rsidRPr="00F83D66">
        <w:rPr>
          <w:rFonts w:ascii="Times New Roman" w:hAnsi="Times New Roman" w:cs="Times New Roman"/>
          <w:szCs w:val="48"/>
        </w:rPr>
        <w:t xml:space="preserve">, Eduardo </w:t>
      </w:r>
      <w:proofErr w:type="spellStart"/>
      <w:r w:rsidRPr="00F83D66">
        <w:rPr>
          <w:rFonts w:ascii="Times New Roman" w:hAnsi="Times New Roman" w:cs="Times New Roman"/>
          <w:szCs w:val="48"/>
        </w:rPr>
        <w:t>Pretell</w:t>
      </w:r>
      <w:proofErr w:type="spellEnd"/>
      <w:r w:rsidRPr="00F83D66">
        <w:rPr>
          <w:rFonts w:ascii="Times New Roman" w:hAnsi="Times New Roman" w:cs="Times New Roman"/>
          <w:szCs w:val="48"/>
        </w:rPr>
        <w:t xml:space="preserve">, John T. Dunn. Iodine deficiency in the world: where do we stand at the turn of the century? </w:t>
      </w:r>
      <w:r w:rsidRPr="00F83D66">
        <w:rPr>
          <w:rFonts w:ascii="Times New Roman" w:hAnsi="Times New Roman" w:cs="Times New Roman"/>
          <w:i/>
          <w:szCs w:val="48"/>
        </w:rPr>
        <w:t>Thyroid</w:t>
      </w:r>
      <w:r w:rsidRPr="00F83D66">
        <w:rPr>
          <w:rFonts w:ascii="Times New Roman" w:hAnsi="Times New Roman" w:cs="Times New Roman"/>
          <w:szCs w:val="48"/>
        </w:rPr>
        <w:t>. May 2001</w:t>
      </w:r>
      <w:proofErr w:type="gramStart"/>
      <w:r w:rsidRPr="00F83D66">
        <w:rPr>
          <w:rFonts w:ascii="Times New Roman" w:hAnsi="Times New Roman" w:cs="Times New Roman"/>
          <w:szCs w:val="48"/>
        </w:rPr>
        <w:t>;11</w:t>
      </w:r>
      <w:proofErr w:type="gramEnd"/>
      <w:r w:rsidRPr="00F83D66">
        <w:rPr>
          <w:rFonts w:ascii="Times New Roman" w:hAnsi="Times New Roman" w:cs="Times New Roman"/>
          <w:szCs w:val="48"/>
        </w:rPr>
        <w:t xml:space="preserve">(5):437-447. </w:t>
      </w:r>
      <w:hyperlink r:id="rId17" w:history="1">
        <w:r w:rsidR="00A50784" w:rsidRPr="00F83D66">
          <w:rPr>
            <w:sz w:val="20"/>
            <w:szCs w:val="20"/>
          </w:rPr>
          <w:t>http://online.liebertpub.com/doi/abs/10.1089/105072501300176390</w:t>
        </w:r>
      </w:hyperlink>
    </w:p>
    <w:p w:rsidR="00A50784" w:rsidRPr="00F83D66" w:rsidRDefault="00EC4319" w:rsidP="00F83D66">
      <w:pPr>
        <w:pStyle w:val="ListParagraph"/>
        <w:numPr>
          <w:ilvl w:val="0"/>
          <w:numId w:val="3"/>
        </w:numPr>
        <w:spacing w:after="120"/>
        <w:contextualSpacing w:val="0"/>
        <w:rPr>
          <w:rFonts w:ascii="Times New Roman" w:hAnsi="Times New Roman" w:cs="Times New Roman"/>
          <w:szCs w:val="48"/>
        </w:rPr>
      </w:pPr>
      <w:proofErr w:type="spellStart"/>
      <w:r w:rsidRPr="00F83D66">
        <w:rPr>
          <w:rFonts w:ascii="Times New Roman" w:hAnsi="Times New Roman" w:cs="Times New Roman"/>
          <w:szCs w:val="48"/>
        </w:rPr>
        <w:t>Eskinder</w:t>
      </w:r>
      <w:proofErr w:type="spellEnd"/>
      <w:r w:rsidRPr="00F83D66">
        <w:rPr>
          <w:rFonts w:ascii="Times New Roman" w:hAnsi="Times New Roman" w:cs="Times New Roman"/>
          <w:szCs w:val="48"/>
        </w:rPr>
        <w:t xml:space="preserve"> </w:t>
      </w:r>
      <w:proofErr w:type="spellStart"/>
      <w:r w:rsidRPr="00F83D66">
        <w:rPr>
          <w:rFonts w:ascii="Times New Roman" w:hAnsi="Times New Roman" w:cs="Times New Roman"/>
          <w:szCs w:val="48"/>
        </w:rPr>
        <w:t>Wolkaa</w:t>
      </w:r>
      <w:proofErr w:type="spellEnd"/>
      <w:r w:rsidRPr="00F83D66">
        <w:rPr>
          <w:rFonts w:ascii="Times New Roman" w:hAnsi="Times New Roman" w:cs="Times New Roman"/>
          <w:szCs w:val="48"/>
        </w:rPr>
        <w:t xml:space="preserve">, Solomon </w:t>
      </w:r>
      <w:proofErr w:type="spellStart"/>
      <w:r w:rsidRPr="00F83D66">
        <w:rPr>
          <w:rFonts w:ascii="Times New Roman" w:hAnsi="Times New Roman" w:cs="Times New Roman"/>
          <w:szCs w:val="48"/>
        </w:rPr>
        <w:t>Shiferawa</w:t>
      </w:r>
      <w:proofErr w:type="spellEnd"/>
      <w:r w:rsidRPr="00F83D66">
        <w:rPr>
          <w:rFonts w:ascii="Times New Roman" w:hAnsi="Times New Roman" w:cs="Times New Roman"/>
          <w:szCs w:val="48"/>
        </w:rPr>
        <w:t xml:space="preserve">, </w:t>
      </w:r>
      <w:proofErr w:type="spellStart"/>
      <w:r w:rsidRPr="00F83D66">
        <w:rPr>
          <w:rFonts w:ascii="Times New Roman" w:hAnsi="Times New Roman" w:cs="Times New Roman"/>
          <w:szCs w:val="48"/>
        </w:rPr>
        <w:t>Sibhatu</w:t>
      </w:r>
      <w:proofErr w:type="spellEnd"/>
      <w:r w:rsidRPr="00F83D66">
        <w:rPr>
          <w:rFonts w:ascii="Times New Roman" w:hAnsi="Times New Roman" w:cs="Times New Roman"/>
          <w:szCs w:val="48"/>
        </w:rPr>
        <w:t xml:space="preserve"> </w:t>
      </w:r>
      <w:proofErr w:type="spellStart"/>
      <w:r w:rsidRPr="00F83D66">
        <w:rPr>
          <w:rFonts w:ascii="Times New Roman" w:hAnsi="Times New Roman" w:cs="Times New Roman"/>
          <w:szCs w:val="48"/>
        </w:rPr>
        <w:t>Biadgilign</w:t>
      </w:r>
      <w:proofErr w:type="spellEnd"/>
      <w:r w:rsidRPr="00F83D66">
        <w:rPr>
          <w:rFonts w:ascii="Times New Roman" w:hAnsi="Times New Roman" w:cs="Times New Roman"/>
          <w:szCs w:val="48"/>
        </w:rPr>
        <w:t xml:space="preserve">. The effect of iodine-deficiency disorders on academic achievement of schoolchildren in Southern Ethiopia. </w:t>
      </w:r>
      <w:r w:rsidRPr="00F83D66">
        <w:rPr>
          <w:rFonts w:ascii="Times New Roman" w:hAnsi="Times New Roman" w:cs="Times New Roman"/>
          <w:i/>
          <w:szCs w:val="48"/>
        </w:rPr>
        <w:t>Public Health Nutrition</w:t>
      </w:r>
      <w:r w:rsidRPr="00F83D66">
        <w:rPr>
          <w:rFonts w:ascii="Times New Roman" w:hAnsi="Times New Roman" w:cs="Times New Roman"/>
          <w:szCs w:val="48"/>
        </w:rPr>
        <w:t xml:space="preserve">. May 2014;17(05):1120-1124, </w:t>
      </w:r>
      <w:hyperlink r:id="rId18" w:history="1">
        <w:r w:rsidR="00A50784" w:rsidRPr="00F83D66">
          <w:rPr>
            <w:sz w:val="20"/>
            <w:szCs w:val="20"/>
          </w:rPr>
          <w:t>http://journals.cambridge.org/action/displayAbstract?fromPage=online&amp;aid=9218565&amp;fileId=S1368980013000931</w:t>
        </w:r>
      </w:hyperlink>
    </w:p>
    <w:p w:rsidR="00664EC9" w:rsidRPr="00F83D66" w:rsidRDefault="00664EC9" w:rsidP="00DA3653">
      <w:pPr>
        <w:pStyle w:val="ListParagraph"/>
        <w:numPr>
          <w:ilvl w:val="0"/>
          <w:numId w:val="3"/>
        </w:numPr>
        <w:spacing w:after="120"/>
        <w:contextualSpacing w:val="0"/>
        <w:rPr>
          <w:rFonts w:ascii="Times New Roman" w:hAnsi="Times New Roman" w:cs="Times New Roman"/>
          <w:szCs w:val="48"/>
        </w:rPr>
      </w:pPr>
      <w:r w:rsidRPr="00F83D66">
        <w:rPr>
          <w:rFonts w:ascii="Times New Roman" w:hAnsi="Times New Roman" w:cs="Times New Roman"/>
          <w:szCs w:val="48"/>
        </w:rPr>
        <w:t xml:space="preserve">B P </w:t>
      </w:r>
      <w:proofErr w:type="spellStart"/>
      <w:r w:rsidRPr="00F83D66">
        <w:rPr>
          <w:rFonts w:ascii="Times New Roman" w:hAnsi="Times New Roman" w:cs="Times New Roman"/>
          <w:szCs w:val="48"/>
        </w:rPr>
        <w:t>Lanphear</w:t>
      </w:r>
      <w:proofErr w:type="spellEnd"/>
      <w:r w:rsidRPr="00F83D66">
        <w:rPr>
          <w:rFonts w:ascii="Times New Roman" w:hAnsi="Times New Roman" w:cs="Times New Roman"/>
          <w:szCs w:val="48"/>
        </w:rPr>
        <w:t xml:space="preserve">, K Dietrich, P </w:t>
      </w:r>
      <w:proofErr w:type="spellStart"/>
      <w:r w:rsidRPr="00F83D66">
        <w:rPr>
          <w:rFonts w:ascii="Times New Roman" w:hAnsi="Times New Roman" w:cs="Times New Roman"/>
          <w:szCs w:val="48"/>
        </w:rPr>
        <w:t>Auinger</w:t>
      </w:r>
      <w:proofErr w:type="spellEnd"/>
      <w:r w:rsidRPr="00F83D66">
        <w:rPr>
          <w:rFonts w:ascii="Times New Roman" w:hAnsi="Times New Roman" w:cs="Times New Roman"/>
          <w:szCs w:val="48"/>
        </w:rPr>
        <w:t xml:space="preserve">, C Cox. Cognitive deficits associated with blood lead concentrations &lt;10 </w:t>
      </w:r>
      <w:proofErr w:type="spellStart"/>
      <w:r w:rsidRPr="00F83D66">
        <w:rPr>
          <w:rFonts w:ascii="Times New Roman" w:hAnsi="Times New Roman" w:cs="Times New Roman"/>
          <w:szCs w:val="48"/>
        </w:rPr>
        <w:t>microg</w:t>
      </w:r>
      <w:proofErr w:type="spellEnd"/>
      <w:r w:rsidRPr="00F83D66">
        <w:rPr>
          <w:rFonts w:ascii="Times New Roman" w:hAnsi="Times New Roman" w:cs="Times New Roman"/>
          <w:szCs w:val="48"/>
        </w:rPr>
        <w:t>/</w:t>
      </w:r>
      <w:proofErr w:type="spellStart"/>
      <w:r w:rsidRPr="00F83D66">
        <w:rPr>
          <w:rFonts w:ascii="Times New Roman" w:hAnsi="Times New Roman" w:cs="Times New Roman"/>
          <w:szCs w:val="48"/>
        </w:rPr>
        <w:t>dL</w:t>
      </w:r>
      <w:proofErr w:type="spellEnd"/>
      <w:r w:rsidRPr="00F83D66">
        <w:rPr>
          <w:rFonts w:ascii="Times New Roman" w:hAnsi="Times New Roman" w:cs="Times New Roman"/>
          <w:szCs w:val="48"/>
        </w:rPr>
        <w:t xml:space="preserve"> in US children and adolescents. </w:t>
      </w:r>
      <w:r w:rsidRPr="00F83D66">
        <w:rPr>
          <w:rFonts w:ascii="Times New Roman" w:hAnsi="Times New Roman" w:cs="Times New Roman"/>
          <w:i/>
          <w:szCs w:val="48"/>
        </w:rPr>
        <w:t>Public Health Rep</w:t>
      </w:r>
      <w:r w:rsidRPr="00F83D66">
        <w:rPr>
          <w:rFonts w:ascii="Times New Roman" w:hAnsi="Times New Roman" w:cs="Times New Roman"/>
          <w:szCs w:val="48"/>
        </w:rPr>
        <w:t>. 2000 Nov-Dec; 115(6): 521–529, http://www.ncbi.nlm.nih.gov/pmc/articles/PMC1308622/</w:t>
      </w:r>
      <w:r w:rsidR="00DA3653">
        <w:rPr>
          <w:rFonts w:ascii="Times New Roman" w:hAnsi="Times New Roman" w:cs="Times New Roman"/>
          <w:szCs w:val="48"/>
        </w:rPr>
        <w:t xml:space="preserve">.  See also </w:t>
      </w:r>
      <w:r w:rsidR="00DA3653" w:rsidRPr="00DA3653">
        <w:rPr>
          <w:rFonts w:ascii="Times New Roman" w:hAnsi="Times New Roman" w:cs="Times New Roman"/>
          <w:szCs w:val="48"/>
        </w:rPr>
        <w:t>http://onlinelibrary.wiley.com/doi/10.1046/j.1440-1754.1998.00187.x/abstract</w:t>
      </w:r>
    </w:p>
    <w:p w:rsidR="00A50784" w:rsidRPr="00F83D66" w:rsidRDefault="00270FD9" w:rsidP="00F83D66">
      <w:pPr>
        <w:pStyle w:val="ListParagraph"/>
        <w:numPr>
          <w:ilvl w:val="0"/>
          <w:numId w:val="3"/>
        </w:numPr>
        <w:spacing w:after="120"/>
        <w:contextualSpacing w:val="0"/>
        <w:rPr>
          <w:sz w:val="20"/>
          <w:szCs w:val="20"/>
        </w:rPr>
      </w:pPr>
      <w:hyperlink r:id="rId19" w:history="1">
        <w:r w:rsidR="00300DB9" w:rsidRPr="00F83D66">
          <w:rPr>
            <w:sz w:val="20"/>
            <w:szCs w:val="20"/>
          </w:rPr>
          <w:t>http://www.cdc.gov/nceh/lead/acclpp/lead_levels_in_children_fact_sheet.pdf</w:t>
        </w:r>
      </w:hyperlink>
    </w:p>
    <w:p w:rsidR="00300DB9" w:rsidRPr="00F83D66" w:rsidRDefault="00300DB9" w:rsidP="00F83D66">
      <w:pPr>
        <w:pStyle w:val="ListParagraph"/>
        <w:numPr>
          <w:ilvl w:val="0"/>
          <w:numId w:val="3"/>
        </w:numPr>
        <w:spacing w:after="120"/>
        <w:contextualSpacing w:val="0"/>
        <w:rPr>
          <w:sz w:val="20"/>
          <w:szCs w:val="20"/>
        </w:rPr>
      </w:pPr>
      <w:r w:rsidRPr="00F83D66">
        <w:rPr>
          <w:sz w:val="20"/>
          <w:szCs w:val="20"/>
        </w:rPr>
        <w:t>https://www.davidlynchfoundation.org/pdf/Quiet-Time-Brochure.pdf</w:t>
      </w:r>
    </w:p>
    <w:sectPr w:rsidR="00300DB9" w:rsidRPr="00F83D66">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FD9" w:rsidRDefault="00270FD9" w:rsidP="007C1939">
      <w:pPr>
        <w:spacing w:after="0" w:line="240" w:lineRule="auto"/>
      </w:pPr>
      <w:r>
        <w:separator/>
      </w:r>
    </w:p>
  </w:endnote>
  <w:endnote w:type="continuationSeparator" w:id="0">
    <w:p w:rsidR="00270FD9" w:rsidRDefault="00270FD9" w:rsidP="007C1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593046"/>
      <w:docPartObj>
        <w:docPartGallery w:val="Page Numbers (Bottom of Page)"/>
        <w:docPartUnique/>
      </w:docPartObj>
    </w:sdtPr>
    <w:sdtEndPr/>
    <w:sdtContent>
      <w:sdt>
        <w:sdtPr>
          <w:id w:val="98381352"/>
          <w:docPartObj>
            <w:docPartGallery w:val="Page Numbers (Top of Page)"/>
            <w:docPartUnique/>
          </w:docPartObj>
        </w:sdtPr>
        <w:sdtEndPr/>
        <w:sdtContent>
          <w:p w:rsidR="007C1939" w:rsidRPr="007C1939" w:rsidRDefault="007C1939" w:rsidP="007C1939">
            <w:pPr>
              <w:pStyle w:val="Footer"/>
              <w:jc w:val="center"/>
            </w:pPr>
            <w:r w:rsidRPr="007C1939">
              <w:t xml:space="preserve">Page </w:t>
            </w:r>
            <w:r w:rsidRPr="007C1939">
              <w:rPr>
                <w:bCs/>
                <w:sz w:val="24"/>
                <w:szCs w:val="24"/>
              </w:rPr>
              <w:fldChar w:fldCharType="begin"/>
            </w:r>
            <w:r w:rsidRPr="007C1939">
              <w:rPr>
                <w:bCs/>
              </w:rPr>
              <w:instrText xml:space="preserve"> PAGE </w:instrText>
            </w:r>
            <w:r w:rsidRPr="007C1939">
              <w:rPr>
                <w:bCs/>
                <w:sz w:val="24"/>
                <w:szCs w:val="24"/>
              </w:rPr>
              <w:fldChar w:fldCharType="separate"/>
            </w:r>
            <w:r w:rsidR="003C7172">
              <w:rPr>
                <w:bCs/>
                <w:noProof/>
              </w:rPr>
              <w:t>2</w:t>
            </w:r>
            <w:r w:rsidRPr="007C1939">
              <w:rPr>
                <w:bCs/>
                <w:sz w:val="24"/>
                <w:szCs w:val="24"/>
              </w:rPr>
              <w:fldChar w:fldCharType="end"/>
            </w:r>
            <w:r w:rsidRPr="007C1939">
              <w:t xml:space="preserve"> of </w:t>
            </w:r>
            <w:r w:rsidRPr="007C1939">
              <w:rPr>
                <w:bCs/>
                <w:sz w:val="24"/>
                <w:szCs w:val="24"/>
              </w:rPr>
              <w:fldChar w:fldCharType="begin"/>
            </w:r>
            <w:r w:rsidRPr="007C1939">
              <w:rPr>
                <w:bCs/>
              </w:rPr>
              <w:instrText xml:space="preserve"> NUMPAGES  </w:instrText>
            </w:r>
            <w:r w:rsidRPr="007C1939">
              <w:rPr>
                <w:bCs/>
                <w:sz w:val="24"/>
                <w:szCs w:val="24"/>
              </w:rPr>
              <w:fldChar w:fldCharType="separate"/>
            </w:r>
            <w:r w:rsidR="003C7172">
              <w:rPr>
                <w:bCs/>
                <w:noProof/>
              </w:rPr>
              <w:t>7</w:t>
            </w:r>
            <w:r w:rsidRPr="007C1939">
              <w:rPr>
                <w:bCs/>
                <w:sz w:val="24"/>
                <w:szCs w:val="24"/>
              </w:rPr>
              <w:fldChar w:fldCharType="end"/>
            </w:r>
          </w:p>
        </w:sdtContent>
      </w:sdt>
    </w:sdtContent>
  </w:sdt>
  <w:p w:rsidR="007C1939" w:rsidRDefault="007C1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FD9" w:rsidRDefault="00270FD9" w:rsidP="007C1939">
      <w:pPr>
        <w:spacing w:after="0" w:line="240" w:lineRule="auto"/>
      </w:pPr>
      <w:r>
        <w:separator/>
      </w:r>
    </w:p>
  </w:footnote>
  <w:footnote w:type="continuationSeparator" w:id="0">
    <w:p w:rsidR="00270FD9" w:rsidRDefault="00270FD9" w:rsidP="007C19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515"/>
    <w:multiLevelType w:val="multilevel"/>
    <w:tmpl w:val="EF22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A93F20"/>
    <w:multiLevelType w:val="hybridMultilevel"/>
    <w:tmpl w:val="B9FEB3D4"/>
    <w:lvl w:ilvl="0" w:tplc="70F862D0">
      <w:start w:val="1"/>
      <w:numFmt w:val="bullet"/>
      <w:lvlText w:val="•"/>
      <w:lvlJc w:val="left"/>
      <w:pPr>
        <w:tabs>
          <w:tab w:val="num" w:pos="720"/>
        </w:tabs>
        <w:ind w:left="720" w:hanging="360"/>
      </w:pPr>
      <w:rPr>
        <w:rFonts w:ascii="Arial" w:hAnsi="Arial" w:hint="default"/>
      </w:rPr>
    </w:lvl>
    <w:lvl w:ilvl="1" w:tplc="5A2826D2" w:tentative="1">
      <w:start w:val="1"/>
      <w:numFmt w:val="bullet"/>
      <w:lvlText w:val="•"/>
      <w:lvlJc w:val="left"/>
      <w:pPr>
        <w:tabs>
          <w:tab w:val="num" w:pos="1440"/>
        </w:tabs>
        <w:ind w:left="1440" w:hanging="360"/>
      </w:pPr>
      <w:rPr>
        <w:rFonts w:ascii="Arial" w:hAnsi="Arial" w:hint="default"/>
      </w:rPr>
    </w:lvl>
    <w:lvl w:ilvl="2" w:tplc="ACC22442" w:tentative="1">
      <w:start w:val="1"/>
      <w:numFmt w:val="bullet"/>
      <w:lvlText w:val="•"/>
      <w:lvlJc w:val="left"/>
      <w:pPr>
        <w:tabs>
          <w:tab w:val="num" w:pos="2160"/>
        </w:tabs>
        <w:ind w:left="2160" w:hanging="360"/>
      </w:pPr>
      <w:rPr>
        <w:rFonts w:ascii="Arial" w:hAnsi="Arial" w:hint="default"/>
      </w:rPr>
    </w:lvl>
    <w:lvl w:ilvl="3" w:tplc="76D66F9A" w:tentative="1">
      <w:start w:val="1"/>
      <w:numFmt w:val="bullet"/>
      <w:lvlText w:val="•"/>
      <w:lvlJc w:val="left"/>
      <w:pPr>
        <w:tabs>
          <w:tab w:val="num" w:pos="2880"/>
        </w:tabs>
        <w:ind w:left="2880" w:hanging="360"/>
      </w:pPr>
      <w:rPr>
        <w:rFonts w:ascii="Arial" w:hAnsi="Arial" w:hint="default"/>
      </w:rPr>
    </w:lvl>
    <w:lvl w:ilvl="4" w:tplc="CDB2C6E8" w:tentative="1">
      <w:start w:val="1"/>
      <w:numFmt w:val="bullet"/>
      <w:lvlText w:val="•"/>
      <w:lvlJc w:val="left"/>
      <w:pPr>
        <w:tabs>
          <w:tab w:val="num" w:pos="3600"/>
        </w:tabs>
        <w:ind w:left="3600" w:hanging="360"/>
      </w:pPr>
      <w:rPr>
        <w:rFonts w:ascii="Arial" w:hAnsi="Arial" w:hint="default"/>
      </w:rPr>
    </w:lvl>
    <w:lvl w:ilvl="5" w:tplc="394EAE0E" w:tentative="1">
      <w:start w:val="1"/>
      <w:numFmt w:val="bullet"/>
      <w:lvlText w:val="•"/>
      <w:lvlJc w:val="left"/>
      <w:pPr>
        <w:tabs>
          <w:tab w:val="num" w:pos="4320"/>
        </w:tabs>
        <w:ind w:left="4320" w:hanging="360"/>
      </w:pPr>
      <w:rPr>
        <w:rFonts w:ascii="Arial" w:hAnsi="Arial" w:hint="default"/>
      </w:rPr>
    </w:lvl>
    <w:lvl w:ilvl="6" w:tplc="BB9E1310" w:tentative="1">
      <w:start w:val="1"/>
      <w:numFmt w:val="bullet"/>
      <w:lvlText w:val="•"/>
      <w:lvlJc w:val="left"/>
      <w:pPr>
        <w:tabs>
          <w:tab w:val="num" w:pos="5040"/>
        </w:tabs>
        <w:ind w:left="5040" w:hanging="360"/>
      </w:pPr>
      <w:rPr>
        <w:rFonts w:ascii="Arial" w:hAnsi="Arial" w:hint="default"/>
      </w:rPr>
    </w:lvl>
    <w:lvl w:ilvl="7" w:tplc="98184134" w:tentative="1">
      <w:start w:val="1"/>
      <w:numFmt w:val="bullet"/>
      <w:lvlText w:val="•"/>
      <w:lvlJc w:val="left"/>
      <w:pPr>
        <w:tabs>
          <w:tab w:val="num" w:pos="5760"/>
        </w:tabs>
        <w:ind w:left="5760" w:hanging="360"/>
      </w:pPr>
      <w:rPr>
        <w:rFonts w:ascii="Arial" w:hAnsi="Arial" w:hint="default"/>
      </w:rPr>
    </w:lvl>
    <w:lvl w:ilvl="8" w:tplc="EACAF242" w:tentative="1">
      <w:start w:val="1"/>
      <w:numFmt w:val="bullet"/>
      <w:lvlText w:val="•"/>
      <w:lvlJc w:val="left"/>
      <w:pPr>
        <w:tabs>
          <w:tab w:val="num" w:pos="6480"/>
        </w:tabs>
        <w:ind w:left="6480" w:hanging="360"/>
      </w:pPr>
      <w:rPr>
        <w:rFonts w:ascii="Arial" w:hAnsi="Arial" w:hint="default"/>
      </w:rPr>
    </w:lvl>
  </w:abstractNum>
  <w:abstractNum w:abstractNumId="2">
    <w:nsid w:val="483308A8"/>
    <w:multiLevelType w:val="hybridMultilevel"/>
    <w:tmpl w:val="A83CA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0DE"/>
    <w:rsid w:val="00011EFB"/>
    <w:rsid w:val="00022161"/>
    <w:rsid w:val="00033A97"/>
    <w:rsid w:val="00033D6A"/>
    <w:rsid w:val="00060047"/>
    <w:rsid w:val="00074193"/>
    <w:rsid w:val="00075E64"/>
    <w:rsid w:val="000767A6"/>
    <w:rsid w:val="00080B2E"/>
    <w:rsid w:val="000B552D"/>
    <w:rsid w:val="000E735C"/>
    <w:rsid w:val="000F094A"/>
    <w:rsid w:val="00102E90"/>
    <w:rsid w:val="00105E9C"/>
    <w:rsid w:val="00120EE8"/>
    <w:rsid w:val="00122CB7"/>
    <w:rsid w:val="0018126C"/>
    <w:rsid w:val="00193D49"/>
    <w:rsid w:val="001B68AB"/>
    <w:rsid w:val="001C4530"/>
    <w:rsid w:val="001D14FB"/>
    <w:rsid w:val="001D5F8F"/>
    <w:rsid w:val="001E6E72"/>
    <w:rsid w:val="001F5926"/>
    <w:rsid w:val="00201FF2"/>
    <w:rsid w:val="0020552B"/>
    <w:rsid w:val="00207ADD"/>
    <w:rsid w:val="00215FD4"/>
    <w:rsid w:val="00220D8A"/>
    <w:rsid w:val="00245FB7"/>
    <w:rsid w:val="002473F3"/>
    <w:rsid w:val="00253ECA"/>
    <w:rsid w:val="002568B5"/>
    <w:rsid w:val="00270FD9"/>
    <w:rsid w:val="0028131D"/>
    <w:rsid w:val="002956AD"/>
    <w:rsid w:val="002A5448"/>
    <w:rsid w:val="002D1E9E"/>
    <w:rsid w:val="002D79CF"/>
    <w:rsid w:val="002E01C3"/>
    <w:rsid w:val="002F4905"/>
    <w:rsid w:val="00300DB9"/>
    <w:rsid w:val="00312C09"/>
    <w:rsid w:val="00314555"/>
    <w:rsid w:val="0031568E"/>
    <w:rsid w:val="00343645"/>
    <w:rsid w:val="00344319"/>
    <w:rsid w:val="00365372"/>
    <w:rsid w:val="00367CA9"/>
    <w:rsid w:val="0037568E"/>
    <w:rsid w:val="003932EA"/>
    <w:rsid w:val="00395CC2"/>
    <w:rsid w:val="003B01BC"/>
    <w:rsid w:val="003B17E3"/>
    <w:rsid w:val="003C3BE6"/>
    <w:rsid w:val="003C7172"/>
    <w:rsid w:val="003E42C7"/>
    <w:rsid w:val="003F5416"/>
    <w:rsid w:val="003F6EB0"/>
    <w:rsid w:val="00403B9E"/>
    <w:rsid w:val="004158D2"/>
    <w:rsid w:val="00425A75"/>
    <w:rsid w:val="0043408D"/>
    <w:rsid w:val="00495249"/>
    <w:rsid w:val="004B0A0A"/>
    <w:rsid w:val="004C285A"/>
    <w:rsid w:val="004C4552"/>
    <w:rsid w:val="004D49F6"/>
    <w:rsid w:val="004E0F5A"/>
    <w:rsid w:val="004E27AE"/>
    <w:rsid w:val="00515CAF"/>
    <w:rsid w:val="00521ABA"/>
    <w:rsid w:val="00551006"/>
    <w:rsid w:val="00555ABD"/>
    <w:rsid w:val="005620B9"/>
    <w:rsid w:val="0058062A"/>
    <w:rsid w:val="00596999"/>
    <w:rsid w:val="005A01A5"/>
    <w:rsid w:val="005D6A8B"/>
    <w:rsid w:val="00602E89"/>
    <w:rsid w:val="00626578"/>
    <w:rsid w:val="00664EC9"/>
    <w:rsid w:val="00680CC4"/>
    <w:rsid w:val="00691768"/>
    <w:rsid w:val="006B6F4F"/>
    <w:rsid w:val="006D4892"/>
    <w:rsid w:val="00705585"/>
    <w:rsid w:val="00730A21"/>
    <w:rsid w:val="007436B3"/>
    <w:rsid w:val="00747A70"/>
    <w:rsid w:val="00780277"/>
    <w:rsid w:val="007C1939"/>
    <w:rsid w:val="007D7153"/>
    <w:rsid w:val="0083763B"/>
    <w:rsid w:val="0086372C"/>
    <w:rsid w:val="00876A93"/>
    <w:rsid w:val="00877430"/>
    <w:rsid w:val="00882D93"/>
    <w:rsid w:val="008A0B81"/>
    <w:rsid w:val="008E43B4"/>
    <w:rsid w:val="008F144F"/>
    <w:rsid w:val="008F7F66"/>
    <w:rsid w:val="0090537C"/>
    <w:rsid w:val="00917516"/>
    <w:rsid w:val="00924E3C"/>
    <w:rsid w:val="00944C5E"/>
    <w:rsid w:val="009669C9"/>
    <w:rsid w:val="00966A52"/>
    <w:rsid w:val="00977EC3"/>
    <w:rsid w:val="009A241B"/>
    <w:rsid w:val="009E3579"/>
    <w:rsid w:val="009E4ADF"/>
    <w:rsid w:val="00A04D30"/>
    <w:rsid w:val="00A14F9B"/>
    <w:rsid w:val="00A2504A"/>
    <w:rsid w:val="00A50784"/>
    <w:rsid w:val="00A52AA2"/>
    <w:rsid w:val="00A54B54"/>
    <w:rsid w:val="00A7194A"/>
    <w:rsid w:val="00A77FC8"/>
    <w:rsid w:val="00A81A41"/>
    <w:rsid w:val="00A85576"/>
    <w:rsid w:val="00A9428D"/>
    <w:rsid w:val="00AD7858"/>
    <w:rsid w:val="00B010DE"/>
    <w:rsid w:val="00B02103"/>
    <w:rsid w:val="00B546E4"/>
    <w:rsid w:val="00B56008"/>
    <w:rsid w:val="00B711B5"/>
    <w:rsid w:val="00B764A2"/>
    <w:rsid w:val="00BA5CC3"/>
    <w:rsid w:val="00BA5DC9"/>
    <w:rsid w:val="00C079DA"/>
    <w:rsid w:val="00C13502"/>
    <w:rsid w:val="00C22C8A"/>
    <w:rsid w:val="00C631CE"/>
    <w:rsid w:val="00C67912"/>
    <w:rsid w:val="00C732DA"/>
    <w:rsid w:val="00C75811"/>
    <w:rsid w:val="00C77B83"/>
    <w:rsid w:val="00C82BEB"/>
    <w:rsid w:val="00C9119F"/>
    <w:rsid w:val="00CA3BBC"/>
    <w:rsid w:val="00CA5D8B"/>
    <w:rsid w:val="00CB1823"/>
    <w:rsid w:val="00CB19EE"/>
    <w:rsid w:val="00CB3399"/>
    <w:rsid w:val="00CD713E"/>
    <w:rsid w:val="00CE7C4A"/>
    <w:rsid w:val="00D042EA"/>
    <w:rsid w:val="00D1480E"/>
    <w:rsid w:val="00D44440"/>
    <w:rsid w:val="00D6267E"/>
    <w:rsid w:val="00D65974"/>
    <w:rsid w:val="00D66179"/>
    <w:rsid w:val="00D71349"/>
    <w:rsid w:val="00D74B94"/>
    <w:rsid w:val="00D92EAE"/>
    <w:rsid w:val="00DA3653"/>
    <w:rsid w:val="00DC370D"/>
    <w:rsid w:val="00DE6842"/>
    <w:rsid w:val="00E176AB"/>
    <w:rsid w:val="00E20E40"/>
    <w:rsid w:val="00E42A3C"/>
    <w:rsid w:val="00E5251E"/>
    <w:rsid w:val="00E61C4F"/>
    <w:rsid w:val="00E679E3"/>
    <w:rsid w:val="00E70F66"/>
    <w:rsid w:val="00E917A1"/>
    <w:rsid w:val="00EA3F6C"/>
    <w:rsid w:val="00EA6DF8"/>
    <w:rsid w:val="00EC4304"/>
    <w:rsid w:val="00EC4319"/>
    <w:rsid w:val="00EF20A8"/>
    <w:rsid w:val="00F4612A"/>
    <w:rsid w:val="00F600FD"/>
    <w:rsid w:val="00F62DD8"/>
    <w:rsid w:val="00F73485"/>
    <w:rsid w:val="00F83D66"/>
    <w:rsid w:val="00F85183"/>
    <w:rsid w:val="00FB43A6"/>
    <w:rsid w:val="00FB4A10"/>
    <w:rsid w:val="00FC716F"/>
    <w:rsid w:val="00FD5431"/>
    <w:rsid w:val="00FE1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54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5431"/>
    <w:rPr>
      <w:color w:val="0000FF" w:themeColor="hyperlink"/>
      <w:u w:val="single"/>
    </w:rPr>
  </w:style>
  <w:style w:type="paragraph" w:styleId="Header">
    <w:name w:val="header"/>
    <w:basedOn w:val="Normal"/>
    <w:link w:val="HeaderChar"/>
    <w:uiPriority w:val="99"/>
    <w:unhideWhenUsed/>
    <w:rsid w:val="007C1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939"/>
  </w:style>
  <w:style w:type="paragraph" w:styleId="Footer">
    <w:name w:val="footer"/>
    <w:basedOn w:val="Normal"/>
    <w:link w:val="FooterChar"/>
    <w:uiPriority w:val="99"/>
    <w:unhideWhenUsed/>
    <w:rsid w:val="007C1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939"/>
  </w:style>
  <w:style w:type="paragraph" w:styleId="ListParagraph">
    <w:name w:val="List Paragraph"/>
    <w:basedOn w:val="Normal"/>
    <w:uiPriority w:val="34"/>
    <w:qFormat/>
    <w:rsid w:val="00555ABD"/>
    <w:pPr>
      <w:ind w:left="720"/>
      <w:contextualSpacing/>
    </w:pPr>
  </w:style>
  <w:style w:type="character" w:styleId="FollowedHyperlink">
    <w:name w:val="FollowedHyperlink"/>
    <w:basedOn w:val="DefaultParagraphFont"/>
    <w:uiPriority w:val="99"/>
    <w:semiHidden/>
    <w:unhideWhenUsed/>
    <w:rsid w:val="00555A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54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5431"/>
    <w:rPr>
      <w:color w:val="0000FF" w:themeColor="hyperlink"/>
      <w:u w:val="single"/>
    </w:rPr>
  </w:style>
  <w:style w:type="paragraph" w:styleId="Header">
    <w:name w:val="header"/>
    <w:basedOn w:val="Normal"/>
    <w:link w:val="HeaderChar"/>
    <w:uiPriority w:val="99"/>
    <w:unhideWhenUsed/>
    <w:rsid w:val="007C1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939"/>
  </w:style>
  <w:style w:type="paragraph" w:styleId="Footer">
    <w:name w:val="footer"/>
    <w:basedOn w:val="Normal"/>
    <w:link w:val="FooterChar"/>
    <w:uiPriority w:val="99"/>
    <w:unhideWhenUsed/>
    <w:rsid w:val="007C1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939"/>
  </w:style>
  <w:style w:type="paragraph" w:styleId="ListParagraph">
    <w:name w:val="List Paragraph"/>
    <w:basedOn w:val="Normal"/>
    <w:uiPriority w:val="34"/>
    <w:qFormat/>
    <w:rsid w:val="00555ABD"/>
    <w:pPr>
      <w:ind w:left="720"/>
      <w:contextualSpacing/>
    </w:pPr>
  </w:style>
  <w:style w:type="character" w:styleId="FollowedHyperlink">
    <w:name w:val="FollowedHyperlink"/>
    <w:basedOn w:val="DefaultParagraphFont"/>
    <w:uiPriority w:val="99"/>
    <w:semiHidden/>
    <w:unhideWhenUsed/>
    <w:rsid w:val="00555A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13285">
      <w:bodyDiv w:val="1"/>
      <w:marLeft w:val="0"/>
      <w:marRight w:val="0"/>
      <w:marTop w:val="0"/>
      <w:marBottom w:val="0"/>
      <w:divBdr>
        <w:top w:val="none" w:sz="0" w:space="0" w:color="auto"/>
        <w:left w:val="none" w:sz="0" w:space="0" w:color="auto"/>
        <w:bottom w:val="none" w:sz="0" w:space="0" w:color="auto"/>
        <w:right w:val="none" w:sz="0" w:space="0" w:color="auto"/>
      </w:divBdr>
      <w:divsChild>
        <w:div w:id="1860393691">
          <w:marLeft w:val="0"/>
          <w:marRight w:val="0"/>
          <w:marTop w:val="0"/>
          <w:marBottom w:val="0"/>
          <w:divBdr>
            <w:top w:val="none" w:sz="0" w:space="0" w:color="auto"/>
            <w:left w:val="none" w:sz="0" w:space="0" w:color="auto"/>
            <w:bottom w:val="none" w:sz="0" w:space="0" w:color="auto"/>
            <w:right w:val="none" w:sz="0" w:space="0" w:color="auto"/>
          </w:divBdr>
        </w:div>
        <w:div w:id="636493982">
          <w:marLeft w:val="0"/>
          <w:marRight w:val="0"/>
          <w:marTop w:val="0"/>
          <w:marBottom w:val="0"/>
          <w:divBdr>
            <w:top w:val="none" w:sz="0" w:space="0" w:color="auto"/>
            <w:left w:val="none" w:sz="0" w:space="0" w:color="auto"/>
            <w:bottom w:val="none" w:sz="0" w:space="0" w:color="auto"/>
            <w:right w:val="none" w:sz="0" w:space="0" w:color="auto"/>
          </w:divBdr>
        </w:div>
        <w:div w:id="1639022139">
          <w:marLeft w:val="0"/>
          <w:marRight w:val="0"/>
          <w:marTop w:val="0"/>
          <w:marBottom w:val="0"/>
          <w:divBdr>
            <w:top w:val="none" w:sz="0" w:space="0" w:color="auto"/>
            <w:left w:val="none" w:sz="0" w:space="0" w:color="auto"/>
            <w:bottom w:val="none" w:sz="0" w:space="0" w:color="auto"/>
            <w:right w:val="none" w:sz="0" w:space="0" w:color="auto"/>
          </w:divBdr>
        </w:div>
        <w:div w:id="1205364972">
          <w:marLeft w:val="0"/>
          <w:marRight w:val="0"/>
          <w:marTop w:val="0"/>
          <w:marBottom w:val="0"/>
          <w:divBdr>
            <w:top w:val="none" w:sz="0" w:space="0" w:color="auto"/>
            <w:left w:val="none" w:sz="0" w:space="0" w:color="auto"/>
            <w:bottom w:val="none" w:sz="0" w:space="0" w:color="auto"/>
            <w:right w:val="none" w:sz="0" w:space="0" w:color="auto"/>
          </w:divBdr>
        </w:div>
        <w:div w:id="1319725167">
          <w:marLeft w:val="0"/>
          <w:marRight w:val="0"/>
          <w:marTop w:val="0"/>
          <w:marBottom w:val="0"/>
          <w:divBdr>
            <w:top w:val="none" w:sz="0" w:space="0" w:color="auto"/>
            <w:left w:val="none" w:sz="0" w:space="0" w:color="auto"/>
            <w:bottom w:val="none" w:sz="0" w:space="0" w:color="auto"/>
            <w:right w:val="none" w:sz="0" w:space="0" w:color="auto"/>
          </w:divBdr>
        </w:div>
        <w:div w:id="336885140">
          <w:marLeft w:val="0"/>
          <w:marRight w:val="0"/>
          <w:marTop w:val="0"/>
          <w:marBottom w:val="0"/>
          <w:divBdr>
            <w:top w:val="none" w:sz="0" w:space="0" w:color="auto"/>
            <w:left w:val="none" w:sz="0" w:space="0" w:color="auto"/>
            <w:bottom w:val="none" w:sz="0" w:space="0" w:color="auto"/>
            <w:right w:val="none" w:sz="0" w:space="0" w:color="auto"/>
          </w:divBdr>
        </w:div>
        <w:div w:id="1749956456">
          <w:marLeft w:val="0"/>
          <w:marRight w:val="0"/>
          <w:marTop w:val="0"/>
          <w:marBottom w:val="0"/>
          <w:divBdr>
            <w:top w:val="none" w:sz="0" w:space="0" w:color="auto"/>
            <w:left w:val="none" w:sz="0" w:space="0" w:color="auto"/>
            <w:bottom w:val="none" w:sz="0" w:space="0" w:color="auto"/>
            <w:right w:val="none" w:sz="0" w:space="0" w:color="auto"/>
          </w:divBdr>
        </w:div>
        <w:div w:id="879786619">
          <w:marLeft w:val="0"/>
          <w:marRight w:val="0"/>
          <w:marTop w:val="0"/>
          <w:marBottom w:val="0"/>
          <w:divBdr>
            <w:top w:val="none" w:sz="0" w:space="0" w:color="auto"/>
            <w:left w:val="none" w:sz="0" w:space="0" w:color="auto"/>
            <w:bottom w:val="none" w:sz="0" w:space="0" w:color="auto"/>
            <w:right w:val="none" w:sz="0" w:space="0" w:color="auto"/>
          </w:divBdr>
        </w:div>
        <w:div w:id="1595163891">
          <w:marLeft w:val="0"/>
          <w:marRight w:val="0"/>
          <w:marTop w:val="0"/>
          <w:marBottom w:val="0"/>
          <w:divBdr>
            <w:top w:val="none" w:sz="0" w:space="0" w:color="auto"/>
            <w:left w:val="none" w:sz="0" w:space="0" w:color="auto"/>
            <w:bottom w:val="none" w:sz="0" w:space="0" w:color="auto"/>
            <w:right w:val="none" w:sz="0" w:space="0" w:color="auto"/>
          </w:divBdr>
        </w:div>
        <w:div w:id="1124425980">
          <w:marLeft w:val="0"/>
          <w:marRight w:val="0"/>
          <w:marTop w:val="0"/>
          <w:marBottom w:val="0"/>
          <w:divBdr>
            <w:top w:val="none" w:sz="0" w:space="0" w:color="auto"/>
            <w:left w:val="none" w:sz="0" w:space="0" w:color="auto"/>
            <w:bottom w:val="none" w:sz="0" w:space="0" w:color="auto"/>
            <w:right w:val="none" w:sz="0" w:space="0" w:color="auto"/>
          </w:divBdr>
        </w:div>
        <w:div w:id="1001078491">
          <w:marLeft w:val="0"/>
          <w:marRight w:val="0"/>
          <w:marTop w:val="0"/>
          <w:marBottom w:val="0"/>
          <w:divBdr>
            <w:top w:val="none" w:sz="0" w:space="0" w:color="auto"/>
            <w:left w:val="none" w:sz="0" w:space="0" w:color="auto"/>
            <w:bottom w:val="none" w:sz="0" w:space="0" w:color="auto"/>
            <w:right w:val="none" w:sz="0" w:space="0" w:color="auto"/>
          </w:divBdr>
        </w:div>
        <w:div w:id="1635604000">
          <w:marLeft w:val="0"/>
          <w:marRight w:val="0"/>
          <w:marTop w:val="0"/>
          <w:marBottom w:val="0"/>
          <w:divBdr>
            <w:top w:val="none" w:sz="0" w:space="0" w:color="auto"/>
            <w:left w:val="none" w:sz="0" w:space="0" w:color="auto"/>
            <w:bottom w:val="none" w:sz="0" w:space="0" w:color="auto"/>
            <w:right w:val="none" w:sz="0" w:space="0" w:color="auto"/>
          </w:divBdr>
        </w:div>
        <w:div w:id="471212773">
          <w:marLeft w:val="0"/>
          <w:marRight w:val="0"/>
          <w:marTop w:val="0"/>
          <w:marBottom w:val="0"/>
          <w:divBdr>
            <w:top w:val="none" w:sz="0" w:space="0" w:color="auto"/>
            <w:left w:val="none" w:sz="0" w:space="0" w:color="auto"/>
            <w:bottom w:val="none" w:sz="0" w:space="0" w:color="auto"/>
            <w:right w:val="none" w:sz="0" w:space="0" w:color="auto"/>
          </w:divBdr>
        </w:div>
        <w:div w:id="1331832917">
          <w:marLeft w:val="0"/>
          <w:marRight w:val="0"/>
          <w:marTop w:val="0"/>
          <w:marBottom w:val="0"/>
          <w:divBdr>
            <w:top w:val="none" w:sz="0" w:space="0" w:color="auto"/>
            <w:left w:val="none" w:sz="0" w:space="0" w:color="auto"/>
            <w:bottom w:val="none" w:sz="0" w:space="0" w:color="auto"/>
            <w:right w:val="none" w:sz="0" w:space="0" w:color="auto"/>
          </w:divBdr>
        </w:div>
        <w:div w:id="1280334659">
          <w:marLeft w:val="0"/>
          <w:marRight w:val="0"/>
          <w:marTop w:val="0"/>
          <w:marBottom w:val="0"/>
          <w:divBdr>
            <w:top w:val="none" w:sz="0" w:space="0" w:color="auto"/>
            <w:left w:val="none" w:sz="0" w:space="0" w:color="auto"/>
            <w:bottom w:val="none" w:sz="0" w:space="0" w:color="auto"/>
            <w:right w:val="none" w:sz="0" w:space="0" w:color="auto"/>
          </w:divBdr>
        </w:div>
        <w:div w:id="991564154">
          <w:marLeft w:val="0"/>
          <w:marRight w:val="0"/>
          <w:marTop w:val="0"/>
          <w:marBottom w:val="0"/>
          <w:divBdr>
            <w:top w:val="none" w:sz="0" w:space="0" w:color="auto"/>
            <w:left w:val="none" w:sz="0" w:space="0" w:color="auto"/>
            <w:bottom w:val="none" w:sz="0" w:space="0" w:color="auto"/>
            <w:right w:val="none" w:sz="0" w:space="0" w:color="auto"/>
          </w:divBdr>
        </w:div>
      </w:divsChild>
    </w:div>
    <w:div w:id="316031845">
      <w:bodyDiv w:val="1"/>
      <w:marLeft w:val="0"/>
      <w:marRight w:val="0"/>
      <w:marTop w:val="0"/>
      <w:marBottom w:val="0"/>
      <w:divBdr>
        <w:top w:val="none" w:sz="0" w:space="0" w:color="auto"/>
        <w:left w:val="none" w:sz="0" w:space="0" w:color="auto"/>
        <w:bottom w:val="none" w:sz="0" w:space="0" w:color="auto"/>
        <w:right w:val="none" w:sz="0" w:space="0" w:color="auto"/>
      </w:divBdr>
    </w:div>
    <w:div w:id="366177815">
      <w:bodyDiv w:val="1"/>
      <w:marLeft w:val="0"/>
      <w:marRight w:val="0"/>
      <w:marTop w:val="0"/>
      <w:marBottom w:val="0"/>
      <w:divBdr>
        <w:top w:val="none" w:sz="0" w:space="0" w:color="auto"/>
        <w:left w:val="none" w:sz="0" w:space="0" w:color="auto"/>
        <w:bottom w:val="none" w:sz="0" w:space="0" w:color="auto"/>
        <w:right w:val="none" w:sz="0" w:space="0" w:color="auto"/>
      </w:divBdr>
      <w:divsChild>
        <w:div w:id="200098220">
          <w:marLeft w:val="547"/>
          <w:marRight w:val="0"/>
          <w:marTop w:val="144"/>
          <w:marBottom w:val="0"/>
          <w:divBdr>
            <w:top w:val="none" w:sz="0" w:space="0" w:color="auto"/>
            <w:left w:val="none" w:sz="0" w:space="0" w:color="auto"/>
            <w:bottom w:val="none" w:sz="0" w:space="0" w:color="auto"/>
            <w:right w:val="none" w:sz="0" w:space="0" w:color="auto"/>
          </w:divBdr>
        </w:div>
        <w:div w:id="2029985343">
          <w:marLeft w:val="547"/>
          <w:marRight w:val="0"/>
          <w:marTop w:val="144"/>
          <w:marBottom w:val="0"/>
          <w:divBdr>
            <w:top w:val="none" w:sz="0" w:space="0" w:color="auto"/>
            <w:left w:val="none" w:sz="0" w:space="0" w:color="auto"/>
            <w:bottom w:val="none" w:sz="0" w:space="0" w:color="auto"/>
            <w:right w:val="none" w:sz="0" w:space="0" w:color="auto"/>
          </w:divBdr>
        </w:div>
        <w:div w:id="1119641607">
          <w:marLeft w:val="547"/>
          <w:marRight w:val="0"/>
          <w:marTop w:val="144"/>
          <w:marBottom w:val="0"/>
          <w:divBdr>
            <w:top w:val="none" w:sz="0" w:space="0" w:color="auto"/>
            <w:left w:val="none" w:sz="0" w:space="0" w:color="auto"/>
            <w:bottom w:val="none" w:sz="0" w:space="0" w:color="auto"/>
            <w:right w:val="none" w:sz="0" w:space="0" w:color="auto"/>
          </w:divBdr>
        </w:div>
      </w:divsChild>
    </w:div>
    <w:div w:id="817963882">
      <w:bodyDiv w:val="1"/>
      <w:marLeft w:val="0"/>
      <w:marRight w:val="0"/>
      <w:marTop w:val="0"/>
      <w:marBottom w:val="0"/>
      <w:divBdr>
        <w:top w:val="none" w:sz="0" w:space="0" w:color="auto"/>
        <w:left w:val="none" w:sz="0" w:space="0" w:color="auto"/>
        <w:bottom w:val="none" w:sz="0" w:space="0" w:color="auto"/>
        <w:right w:val="none" w:sz="0" w:space="0" w:color="auto"/>
      </w:divBdr>
      <w:divsChild>
        <w:div w:id="1347443145">
          <w:marLeft w:val="0"/>
          <w:marRight w:val="0"/>
          <w:marTop w:val="0"/>
          <w:marBottom w:val="0"/>
          <w:divBdr>
            <w:top w:val="none" w:sz="0" w:space="0" w:color="auto"/>
            <w:left w:val="none" w:sz="0" w:space="0" w:color="auto"/>
            <w:bottom w:val="none" w:sz="0" w:space="0" w:color="auto"/>
            <w:right w:val="none" w:sz="0" w:space="0" w:color="auto"/>
          </w:divBdr>
        </w:div>
        <w:div w:id="81880588">
          <w:marLeft w:val="0"/>
          <w:marRight w:val="0"/>
          <w:marTop w:val="0"/>
          <w:marBottom w:val="0"/>
          <w:divBdr>
            <w:top w:val="none" w:sz="0" w:space="0" w:color="auto"/>
            <w:left w:val="none" w:sz="0" w:space="0" w:color="auto"/>
            <w:bottom w:val="none" w:sz="0" w:space="0" w:color="auto"/>
            <w:right w:val="none" w:sz="0" w:space="0" w:color="auto"/>
          </w:divBdr>
        </w:div>
        <w:div w:id="114062518">
          <w:marLeft w:val="0"/>
          <w:marRight w:val="0"/>
          <w:marTop w:val="0"/>
          <w:marBottom w:val="0"/>
          <w:divBdr>
            <w:top w:val="none" w:sz="0" w:space="0" w:color="auto"/>
            <w:left w:val="none" w:sz="0" w:space="0" w:color="auto"/>
            <w:bottom w:val="none" w:sz="0" w:space="0" w:color="auto"/>
            <w:right w:val="none" w:sz="0" w:space="0" w:color="auto"/>
          </w:divBdr>
        </w:div>
        <w:div w:id="43650838">
          <w:marLeft w:val="0"/>
          <w:marRight w:val="0"/>
          <w:marTop w:val="0"/>
          <w:marBottom w:val="0"/>
          <w:divBdr>
            <w:top w:val="none" w:sz="0" w:space="0" w:color="auto"/>
            <w:left w:val="none" w:sz="0" w:space="0" w:color="auto"/>
            <w:bottom w:val="none" w:sz="0" w:space="0" w:color="auto"/>
            <w:right w:val="none" w:sz="0" w:space="0" w:color="auto"/>
          </w:divBdr>
        </w:div>
        <w:div w:id="1191258799">
          <w:marLeft w:val="0"/>
          <w:marRight w:val="0"/>
          <w:marTop w:val="0"/>
          <w:marBottom w:val="0"/>
          <w:divBdr>
            <w:top w:val="none" w:sz="0" w:space="0" w:color="auto"/>
            <w:left w:val="none" w:sz="0" w:space="0" w:color="auto"/>
            <w:bottom w:val="none" w:sz="0" w:space="0" w:color="auto"/>
            <w:right w:val="none" w:sz="0" w:space="0" w:color="auto"/>
          </w:divBdr>
        </w:div>
        <w:div w:id="358360175">
          <w:marLeft w:val="0"/>
          <w:marRight w:val="0"/>
          <w:marTop w:val="0"/>
          <w:marBottom w:val="0"/>
          <w:divBdr>
            <w:top w:val="none" w:sz="0" w:space="0" w:color="auto"/>
            <w:left w:val="none" w:sz="0" w:space="0" w:color="auto"/>
            <w:bottom w:val="none" w:sz="0" w:space="0" w:color="auto"/>
            <w:right w:val="none" w:sz="0" w:space="0" w:color="auto"/>
          </w:divBdr>
        </w:div>
        <w:div w:id="1006400121">
          <w:marLeft w:val="0"/>
          <w:marRight w:val="0"/>
          <w:marTop w:val="0"/>
          <w:marBottom w:val="0"/>
          <w:divBdr>
            <w:top w:val="none" w:sz="0" w:space="0" w:color="auto"/>
            <w:left w:val="none" w:sz="0" w:space="0" w:color="auto"/>
            <w:bottom w:val="none" w:sz="0" w:space="0" w:color="auto"/>
            <w:right w:val="none" w:sz="0" w:space="0" w:color="auto"/>
          </w:divBdr>
        </w:div>
      </w:divsChild>
    </w:div>
    <w:div w:id="1422028009">
      <w:bodyDiv w:val="1"/>
      <w:marLeft w:val="0"/>
      <w:marRight w:val="0"/>
      <w:marTop w:val="0"/>
      <w:marBottom w:val="0"/>
      <w:divBdr>
        <w:top w:val="none" w:sz="0" w:space="0" w:color="auto"/>
        <w:left w:val="none" w:sz="0" w:space="0" w:color="auto"/>
        <w:bottom w:val="none" w:sz="0" w:space="0" w:color="auto"/>
        <w:right w:val="none" w:sz="0" w:space="0" w:color="auto"/>
      </w:divBdr>
    </w:div>
    <w:div w:id="156324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mmwr/preview/mmwrhtml/mm6019a5.htm" TargetMode="External"/><Relationship Id="rId13" Type="http://schemas.openxmlformats.org/officeDocument/2006/relationships/hyperlink" Target="http://www.who.int/social_determinants/en/" TargetMode="External"/><Relationship Id="rId18" Type="http://schemas.openxmlformats.org/officeDocument/2006/relationships/hyperlink" Target="http://journals.cambridge.org/action/displayAbstract?fromPage=online&amp;aid=9218565&amp;fileId=S1368980013000931"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ciencedirect.com/science/article/pii/S0140673600025642" TargetMode="External"/><Relationship Id="rId17" Type="http://schemas.openxmlformats.org/officeDocument/2006/relationships/hyperlink" Target="http://online.liebertpub.com/doi/abs/10.1089/105072501300176390" TargetMode="External"/><Relationship Id="rId2" Type="http://schemas.openxmlformats.org/officeDocument/2006/relationships/styles" Target="styles.xml"/><Relationship Id="rId16" Type="http://schemas.openxmlformats.org/officeDocument/2006/relationships/hyperlink" Target="http://www.sec.gov/Archives/edgar/data/777535/000093041399001264/0000930413-99-001264.tx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dc.gov/nchs/data/hpdata2010/hp2010_final_review_technical_appendix.pdf" TargetMode="External"/><Relationship Id="rId5" Type="http://schemas.openxmlformats.org/officeDocument/2006/relationships/webSettings" Target="webSettings.xml"/><Relationship Id="rId15" Type="http://schemas.openxmlformats.org/officeDocument/2006/relationships/hyperlink" Target="http://www.publichealthreports.org/issueopen.cfm?articleID=3040" TargetMode="External"/><Relationship Id="rId10" Type="http://schemas.openxmlformats.org/officeDocument/2006/relationships/hyperlink" Target="http://jama.jamanetwork.com/article.aspx?articleid=198357" TargetMode="External"/><Relationship Id="rId19" Type="http://schemas.openxmlformats.org/officeDocument/2006/relationships/hyperlink" Target="http://www.cdc.gov/nceh/lead/acclpp/lead_levels_in_children_fact_sheet.pdf" TargetMode="External"/><Relationship Id="rId4" Type="http://schemas.openxmlformats.org/officeDocument/2006/relationships/settings" Target="settings.xml"/><Relationship Id="rId9" Type="http://schemas.openxmlformats.org/officeDocument/2006/relationships/hyperlink" Target="http://www.cdc.gov/mmwr/preview/mmwrhtml/mm6019a5.htm" TargetMode="External"/><Relationship Id="rId14" Type="http://schemas.openxmlformats.org/officeDocument/2006/relationships/hyperlink" Target="http://www.publichealthreports.org/issuecontents.cfm?Volume=128&amp;Issue=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2784</Words>
  <Characters>15874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 Consequential Future for Epidemiology</vt:lpstr>
    </vt:vector>
  </TitlesOfParts>
  <Company>The University of North Carolina at Chapel Hill</Company>
  <LinksUpToDate>false</LinksUpToDate>
  <CharactersWithSpaces>18621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Consequential Future for Epidemiology</dc:title>
  <dc:creator>Victor J Schoenbach</dc:creator>
  <dc:description>Presented at the 2014 Annual Meeting of the American College of Epidemiology; last modified 9/8/2014</dc:description>
  <cp:lastModifiedBy>Victor J Schoenbach</cp:lastModifiedBy>
  <cp:revision>4</cp:revision>
  <dcterms:created xsi:type="dcterms:W3CDTF">2015-01-21T21:44:00Z</dcterms:created>
  <dcterms:modified xsi:type="dcterms:W3CDTF">2015-02-06T04:14:00Z</dcterms:modified>
</cp:coreProperties>
</file>